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458799" w14:textId="77777777" w:rsidR="004B6F73" w:rsidRDefault="004B6F73" w:rsidP="00284A15">
      <w:pPr>
        <w:pStyle w:val="Title"/>
        <w:rPr>
          <w:color w:val="7030A0"/>
          <w:sz w:val="40"/>
        </w:rPr>
      </w:pPr>
      <w:r>
        <w:rPr>
          <w:color w:val="7030A0"/>
          <w:sz w:val="40"/>
        </w:rPr>
        <w:t>Westchester County</w:t>
      </w:r>
    </w:p>
    <w:p w14:paraId="3FBFC46C" w14:textId="63824B0B" w:rsidR="00284A15" w:rsidRPr="00A75FD8" w:rsidRDefault="004B6F73" w:rsidP="00284A15">
      <w:pPr>
        <w:pStyle w:val="Title"/>
        <w:rPr>
          <w:color w:val="7030A0"/>
          <w:sz w:val="40"/>
        </w:rPr>
      </w:pPr>
      <w:r>
        <w:rPr>
          <w:color w:val="7030A0"/>
          <w:sz w:val="40"/>
        </w:rPr>
        <w:t>continuum of care</w:t>
      </w:r>
      <w:r w:rsidR="00284A15" w:rsidRPr="00A75FD8">
        <w:rPr>
          <w:color w:val="7030A0"/>
          <w:sz w:val="40"/>
        </w:rPr>
        <w:t xml:space="preserve">: </w:t>
      </w:r>
    </w:p>
    <w:p w14:paraId="3ADF3608" w14:textId="2BA1DA07" w:rsidR="00F52619" w:rsidRPr="00A75FD8" w:rsidRDefault="0078640A" w:rsidP="00284A15">
      <w:pPr>
        <w:pStyle w:val="Title"/>
        <w:rPr>
          <w:color w:val="7030A0"/>
          <w:sz w:val="40"/>
        </w:rPr>
      </w:pPr>
      <w:r>
        <w:rPr>
          <w:color w:val="7030A0"/>
          <w:sz w:val="40"/>
        </w:rPr>
        <w:t>2018</w:t>
      </w:r>
      <w:r w:rsidR="00866389">
        <w:rPr>
          <w:color w:val="7030A0"/>
          <w:sz w:val="40"/>
        </w:rPr>
        <w:t xml:space="preserve"> </w:t>
      </w:r>
      <w:r w:rsidR="00284A15" w:rsidRPr="00A75FD8">
        <w:rPr>
          <w:color w:val="7030A0"/>
          <w:sz w:val="40"/>
        </w:rPr>
        <w:t>Rank and Review Process</w:t>
      </w:r>
    </w:p>
    <w:p w14:paraId="6E353424" w14:textId="77777777" w:rsidR="007D464B" w:rsidRDefault="007D464B" w:rsidP="007D464B">
      <w:bookmarkStart w:id="0" w:name="_GoBack"/>
      <w:bookmarkEnd w:id="0"/>
      <w:r>
        <w:t>Adopted by the Board of the Westchester County Continuum of Care on July 18, 2018</w:t>
      </w:r>
    </w:p>
    <w:p w14:paraId="23A2FB92" w14:textId="7A27C493" w:rsidR="002B288F" w:rsidRPr="00DC67C9" w:rsidRDefault="007A76CF" w:rsidP="002B288F">
      <w:pPr>
        <w:rPr>
          <w:rStyle w:val="SubtleEmphasis"/>
          <w:b/>
          <w:color w:val="auto"/>
        </w:rPr>
      </w:pPr>
      <w:r>
        <w:rPr>
          <w:rStyle w:val="SubtleEmphasis"/>
          <w:b/>
          <w:color w:val="auto"/>
        </w:rPr>
        <w:t>Summary</w:t>
      </w:r>
    </w:p>
    <w:p w14:paraId="3E99DB44" w14:textId="7709CEF6" w:rsidR="002B288F" w:rsidRPr="00DC67C9" w:rsidRDefault="002B288F" w:rsidP="002B288F">
      <w:pPr>
        <w:rPr>
          <w:rStyle w:val="SubtleEmphasis"/>
          <w:i w:val="0"/>
          <w:color w:val="auto"/>
        </w:rPr>
      </w:pPr>
      <w:r w:rsidRPr="00DC67C9">
        <w:rPr>
          <w:rStyle w:val="SubtleEmphasis"/>
          <w:i w:val="0"/>
          <w:color w:val="auto"/>
        </w:rPr>
        <w:t xml:space="preserve">HUD’s Continuum of Care (CoC) homeless assistance program </w:t>
      </w:r>
      <w:r w:rsidR="000A09A2">
        <w:rPr>
          <w:rStyle w:val="SubtleEmphasis"/>
          <w:i w:val="0"/>
          <w:color w:val="auto"/>
        </w:rPr>
        <w:t xml:space="preserve">provides over $17,000,000 </w:t>
      </w:r>
      <w:r w:rsidRPr="00DC67C9">
        <w:rPr>
          <w:rStyle w:val="SubtleEmphasis"/>
          <w:i w:val="0"/>
          <w:color w:val="auto"/>
        </w:rPr>
        <w:t>of funding</w:t>
      </w:r>
      <w:r w:rsidR="000A09A2" w:rsidRPr="000A09A2">
        <w:rPr>
          <w:rStyle w:val="SubtleEmphasis"/>
          <w:i w:val="0"/>
          <w:color w:val="auto"/>
        </w:rPr>
        <w:t xml:space="preserve"> </w:t>
      </w:r>
      <w:r w:rsidR="000A09A2">
        <w:rPr>
          <w:rStyle w:val="SubtleEmphasis"/>
          <w:i w:val="0"/>
          <w:color w:val="auto"/>
        </w:rPr>
        <w:t>per year</w:t>
      </w:r>
      <w:r w:rsidRPr="00DC67C9">
        <w:rPr>
          <w:rStyle w:val="SubtleEmphasis"/>
          <w:i w:val="0"/>
          <w:color w:val="auto"/>
        </w:rPr>
        <w:t xml:space="preserve"> for homeless services in </w:t>
      </w:r>
      <w:r w:rsidR="000A09A2">
        <w:rPr>
          <w:rStyle w:val="SubtleEmphasis"/>
          <w:i w:val="0"/>
          <w:color w:val="auto"/>
        </w:rPr>
        <w:t xml:space="preserve">Westchester </w:t>
      </w:r>
      <w:r w:rsidRPr="00DC67C9">
        <w:rPr>
          <w:rStyle w:val="SubtleEmphasis"/>
          <w:i w:val="0"/>
          <w:color w:val="auto"/>
        </w:rPr>
        <w:t>County</w:t>
      </w:r>
      <w:r w:rsidR="000A09A2">
        <w:rPr>
          <w:rStyle w:val="SubtleEmphasis"/>
          <w:i w:val="0"/>
          <w:color w:val="auto"/>
        </w:rPr>
        <w:t xml:space="preserve"> which provides housing for over 900 homeless and formerly homeless households. </w:t>
      </w:r>
      <w:r w:rsidRPr="00DC67C9">
        <w:rPr>
          <w:rStyle w:val="SubtleEmphasis"/>
          <w:i w:val="0"/>
          <w:color w:val="auto"/>
        </w:rPr>
        <w:t>HUD awards homeless assistance grants through an annual application process known as the CoC Program Competition.</w:t>
      </w:r>
    </w:p>
    <w:p w14:paraId="7455E3E6" w14:textId="1E14DCED" w:rsidR="000A09A2" w:rsidRPr="00DC67C9" w:rsidRDefault="000A09A2" w:rsidP="000A09A2">
      <w:pPr>
        <w:rPr>
          <w:rStyle w:val="SubtleEmphasis"/>
          <w:i w:val="0"/>
          <w:color w:val="auto"/>
        </w:rPr>
      </w:pPr>
      <w:r>
        <w:rPr>
          <w:rStyle w:val="SubtleEmphasis"/>
          <w:i w:val="0"/>
          <w:color w:val="auto"/>
        </w:rPr>
        <w:t xml:space="preserve">The Westchester Continuum of Care (WC </w:t>
      </w:r>
      <w:proofErr w:type="spellStart"/>
      <w:r>
        <w:rPr>
          <w:rStyle w:val="SubtleEmphasis"/>
          <w:i w:val="0"/>
          <w:color w:val="auto"/>
        </w:rPr>
        <w:t>CoC</w:t>
      </w:r>
      <w:proofErr w:type="spellEnd"/>
      <w:r>
        <w:rPr>
          <w:rStyle w:val="SubtleEmphasis"/>
          <w:i w:val="0"/>
          <w:color w:val="auto"/>
        </w:rPr>
        <w:t>) coordinates</w:t>
      </w:r>
      <w:r w:rsidRPr="000A09A2">
        <w:rPr>
          <w:rStyle w:val="SubtleEmphasis"/>
          <w:i w:val="0"/>
          <w:color w:val="auto"/>
        </w:rPr>
        <w:t xml:space="preserve"> the implementation of a housing and service system within </w:t>
      </w:r>
      <w:r>
        <w:rPr>
          <w:rStyle w:val="SubtleEmphasis"/>
          <w:i w:val="0"/>
          <w:color w:val="auto"/>
        </w:rPr>
        <w:t>Westchester County</w:t>
      </w:r>
      <w:r w:rsidRPr="000A09A2">
        <w:rPr>
          <w:rStyle w:val="SubtleEmphasis"/>
          <w:i w:val="0"/>
          <w:color w:val="auto"/>
        </w:rPr>
        <w:t xml:space="preserve"> that meets the needs of the homeless individuals (including unaccompanied youth) and families. </w:t>
      </w:r>
      <w:r>
        <w:rPr>
          <w:rStyle w:val="SubtleEmphasis"/>
          <w:i w:val="0"/>
          <w:color w:val="auto"/>
        </w:rPr>
        <w:t xml:space="preserve">The Westchester </w:t>
      </w:r>
      <w:proofErr w:type="spellStart"/>
      <w:r>
        <w:rPr>
          <w:rStyle w:val="SubtleEmphasis"/>
          <w:i w:val="0"/>
          <w:color w:val="auto"/>
        </w:rPr>
        <w:t>CoC</w:t>
      </w:r>
      <w:proofErr w:type="spellEnd"/>
      <w:r>
        <w:rPr>
          <w:rStyle w:val="SubtleEmphasis"/>
          <w:i w:val="0"/>
          <w:color w:val="auto"/>
        </w:rPr>
        <w:t xml:space="preserve"> also, in consultation with the Collaborative Applicant, develops a process to respond to the HUD </w:t>
      </w:r>
      <w:proofErr w:type="spellStart"/>
      <w:r w:rsidRPr="00DC67C9">
        <w:rPr>
          <w:rStyle w:val="SubtleEmphasis"/>
          <w:i w:val="0"/>
          <w:color w:val="auto"/>
        </w:rPr>
        <w:t>CoC</w:t>
      </w:r>
      <w:proofErr w:type="spellEnd"/>
      <w:r w:rsidRPr="00DC67C9">
        <w:rPr>
          <w:rStyle w:val="SubtleEmphasis"/>
          <w:i w:val="0"/>
          <w:color w:val="auto"/>
        </w:rPr>
        <w:t xml:space="preserve"> Program Competition.</w:t>
      </w:r>
    </w:p>
    <w:p w14:paraId="788C1785" w14:textId="77777777" w:rsidR="007A76CF" w:rsidRDefault="002B288F" w:rsidP="002B288F">
      <w:pPr>
        <w:rPr>
          <w:rStyle w:val="SubtleEmphasis"/>
          <w:i w:val="0"/>
          <w:color w:val="auto"/>
        </w:rPr>
      </w:pPr>
      <w:r w:rsidRPr="00DC67C9">
        <w:rPr>
          <w:rStyle w:val="SubtleEmphasis"/>
          <w:i w:val="0"/>
          <w:color w:val="auto"/>
        </w:rPr>
        <w:t xml:space="preserve">In order for </w:t>
      </w:r>
      <w:r w:rsidR="000A09A2">
        <w:rPr>
          <w:rStyle w:val="SubtleEmphasis"/>
          <w:i w:val="0"/>
          <w:color w:val="auto"/>
        </w:rPr>
        <w:t>WC</w:t>
      </w:r>
      <w:r w:rsidRPr="00DC67C9">
        <w:rPr>
          <w:rStyle w:val="SubtleEmphasis"/>
          <w:i w:val="0"/>
          <w:color w:val="auto"/>
        </w:rPr>
        <w:t xml:space="preserve"> </w:t>
      </w:r>
      <w:proofErr w:type="spellStart"/>
      <w:r w:rsidRPr="00DC67C9">
        <w:rPr>
          <w:rStyle w:val="SubtleEmphasis"/>
          <w:i w:val="0"/>
          <w:color w:val="auto"/>
        </w:rPr>
        <w:t>CoC</w:t>
      </w:r>
      <w:proofErr w:type="spellEnd"/>
      <w:r w:rsidRPr="00DC67C9">
        <w:rPr>
          <w:rStyle w:val="SubtleEmphasis"/>
          <w:i w:val="0"/>
          <w:color w:val="auto"/>
        </w:rPr>
        <w:t xml:space="preserve"> to </w:t>
      </w:r>
      <w:r>
        <w:rPr>
          <w:rStyle w:val="SubtleEmphasis"/>
          <w:i w:val="0"/>
          <w:color w:val="auto"/>
        </w:rPr>
        <w:t>prioritize</w:t>
      </w:r>
      <w:r w:rsidRPr="00DC67C9">
        <w:rPr>
          <w:rStyle w:val="SubtleEmphasis"/>
          <w:i w:val="0"/>
          <w:color w:val="auto"/>
        </w:rPr>
        <w:t xml:space="preserve"> programs that are </w:t>
      </w:r>
      <w:r>
        <w:rPr>
          <w:rStyle w:val="SubtleEmphasis"/>
          <w:i w:val="0"/>
          <w:color w:val="auto"/>
        </w:rPr>
        <w:t xml:space="preserve">most effectively </w:t>
      </w:r>
      <w:r w:rsidRPr="00DC67C9">
        <w:rPr>
          <w:rStyle w:val="SubtleEmphasis"/>
          <w:i w:val="0"/>
          <w:color w:val="auto"/>
        </w:rPr>
        <w:t>serving the community</w:t>
      </w:r>
      <w:r>
        <w:rPr>
          <w:rStyle w:val="SubtleEmphasis"/>
          <w:i w:val="0"/>
          <w:color w:val="auto"/>
        </w:rPr>
        <w:t xml:space="preserve"> at the local level, the community has implemented a Rank and Review Process for new and renewal projects. This process</w:t>
      </w:r>
      <w:r w:rsidR="000A09A2">
        <w:rPr>
          <w:rStyle w:val="SubtleEmphasis"/>
          <w:i w:val="0"/>
          <w:color w:val="auto"/>
        </w:rPr>
        <w:t xml:space="preserve"> uses objective criteria and (where available) past performance to</w:t>
      </w:r>
      <w:r>
        <w:rPr>
          <w:rStyle w:val="SubtleEmphasis"/>
          <w:i w:val="0"/>
          <w:color w:val="auto"/>
        </w:rPr>
        <w:t xml:space="preserve"> gain knowledge of project effectiven</w:t>
      </w:r>
      <w:r w:rsidR="000A09A2">
        <w:rPr>
          <w:rStyle w:val="SubtleEmphasis"/>
          <w:i w:val="0"/>
          <w:color w:val="auto"/>
        </w:rPr>
        <w:t xml:space="preserve">ess within the full </w:t>
      </w:r>
      <w:proofErr w:type="spellStart"/>
      <w:r w:rsidR="000A09A2">
        <w:rPr>
          <w:rStyle w:val="SubtleEmphasis"/>
          <w:i w:val="0"/>
          <w:color w:val="auto"/>
        </w:rPr>
        <w:t>CoC</w:t>
      </w:r>
      <w:proofErr w:type="spellEnd"/>
      <w:r w:rsidR="000A09A2">
        <w:rPr>
          <w:rStyle w:val="SubtleEmphasis"/>
          <w:i w:val="0"/>
          <w:color w:val="auto"/>
        </w:rPr>
        <w:t xml:space="preserve"> system. </w:t>
      </w:r>
    </w:p>
    <w:p w14:paraId="2F7DA7A1" w14:textId="0DC52E60" w:rsidR="002B288F" w:rsidRDefault="007A76CF" w:rsidP="002B288F">
      <w:pPr>
        <w:rPr>
          <w:rStyle w:val="SubtleEmphasis"/>
          <w:i w:val="0"/>
          <w:color w:val="auto"/>
        </w:rPr>
      </w:pPr>
      <w:r w:rsidRPr="005C6828">
        <w:rPr>
          <w:rStyle w:val="SubtleEmphasis"/>
          <w:b/>
          <w:color w:val="auto"/>
        </w:rPr>
        <w:t>Multiple factors related to System Performance are used in the ranking</w:t>
      </w:r>
      <w:r>
        <w:rPr>
          <w:rStyle w:val="SubtleEmphasis"/>
          <w:i w:val="0"/>
          <w:color w:val="auto"/>
        </w:rPr>
        <w:t xml:space="preserve"> including Exits to Permanent Housing, </w:t>
      </w:r>
      <w:r w:rsidR="00CE71DF">
        <w:rPr>
          <w:rStyle w:val="SubtleEmphasis"/>
          <w:i w:val="0"/>
          <w:color w:val="auto"/>
        </w:rPr>
        <w:t xml:space="preserve">Exits to Homelessness, </w:t>
      </w:r>
      <w:r>
        <w:rPr>
          <w:rStyle w:val="SubtleEmphasis"/>
          <w:i w:val="0"/>
          <w:color w:val="auto"/>
        </w:rPr>
        <w:t xml:space="preserve">Length of Stay in PH, Increased Total Income, </w:t>
      </w:r>
      <w:r w:rsidR="00FA4B49">
        <w:rPr>
          <w:rStyle w:val="SubtleEmphasis"/>
          <w:i w:val="0"/>
          <w:color w:val="auto"/>
        </w:rPr>
        <w:t>and Increased Earned Income</w:t>
      </w:r>
      <w:r>
        <w:rPr>
          <w:rStyle w:val="SubtleEmphasis"/>
          <w:i w:val="0"/>
          <w:color w:val="auto"/>
        </w:rPr>
        <w:t>.</w:t>
      </w:r>
    </w:p>
    <w:p w14:paraId="5F2873B8" w14:textId="1C18D604" w:rsidR="007A76CF" w:rsidRPr="005C6828" w:rsidRDefault="007A76CF" w:rsidP="002B288F">
      <w:pPr>
        <w:rPr>
          <w:rStyle w:val="SubtleEmphasis"/>
          <w:b/>
          <w:color w:val="auto"/>
        </w:rPr>
      </w:pPr>
      <w:r w:rsidRPr="005C6828">
        <w:rPr>
          <w:rStyle w:val="SubtleEmphasis"/>
          <w:b/>
          <w:color w:val="auto"/>
        </w:rPr>
        <w:t>The process includes a specific method for evaluating projects submitted by victim service providers (if necessary).</w:t>
      </w:r>
    </w:p>
    <w:p w14:paraId="2B37D9C4" w14:textId="51A698A0" w:rsidR="007A76CF" w:rsidRDefault="007A76CF" w:rsidP="00CC5628">
      <w:r>
        <w:t xml:space="preserve">The </w:t>
      </w:r>
      <w:proofErr w:type="spellStart"/>
      <w:r>
        <w:t>CoC</w:t>
      </w:r>
      <w:proofErr w:type="spellEnd"/>
      <w:r>
        <w:t xml:space="preserve"> evaluates e</w:t>
      </w:r>
      <w:r w:rsidR="00E639AF">
        <w:t xml:space="preserve">ach renewal </w:t>
      </w:r>
      <w:proofErr w:type="spellStart"/>
      <w:r>
        <w:t>CoC</w:t>
      </w:r>
      <w:proofErr w:type="spellEnd"/>
      <w:r>
        <w:t xml:space="preserve"> </w:t>
      </w:r>
      <w:r w:rsidR="00E639AF">
        <w:t xml:space="preserve">project </w:t>
      </w:r>
      <w:r>
        <w:t>using objective data gathered from:</w:t>
      </w:r>
    </w:p>
    <w:p w14:paraId="77DD0801" w14:textId="77777777" w:rsidR="007A76CF" w:rsidRDefault="007A76CF" w:rsidP="00EB55AA">
      <w:pPr>
        <w:pStyle w:val="ListParagraph"/>
        <w:numPr>
          <w:ilvl w:val="0"/>
          <w:numId w:val="11"/>
        </w:numPr>
        <w:spacing w:after="40"/>
      </w:pPr>
      <w:r>
        <w:t>HMIS APR report for the previous 12 months.</w:t>
      </w:r>
    </w:p>
    <w:p w14:paraId="1CDA71EE" w14:textId="089D641D" w:rsidR="007A76CF" w:rsidRDefault="007A76CF" w:rsidP="00EB55AA">
      <w:pPr>
        <w:pStyle w:val="ListParagraph"/>
        <w:numPr>
          <w:ilvl w:val="0"/>
          <w:numId w:val="11"/>
        </w:numPr>
        <w:spacing w:after="40"/>
      </w:pPr>
      <w:r>
        <w:t>HMIS System Performance (</w:t>
      </w:r>
      <w:proofErr w:type="spellStart"/>
      <w:r>
        <w:t>SysPM</w:t>
      </w:r>
      <w:proofErr w:type="spellEnd"/>
      <w:r>
        <w:t>) report for the previous 12 months.</w:t>
      </w:r>
    </w:p>
    <w:p w14:paraId="5DDBECE2" w14:textId="4381EEEF" w:rsidR="007A76CF" w:rsidRDefault="007A76CF" w:rsidP="00EB55AA">
      <w:pPr>
        <w:pStyle w:val="ListParagraph"/>
        <w:numPr>
          <w:ilvl w:val="0"/>
          <w:numId w:val="11"/>
        </w:numPr>
        <w:spacing w:after="40"/>
      </w:pPr>
      <w:r>
        <w:t>LOCCS financial data</w:t>
      </w:r>
    </w:p>
    <w:p w14:paraId="6AB811C0" w14:textId="248EA4F2" w:rsidR="007A76CF" w:rsidRDefault="007A76CF" w:rsidP="00EB55AA">
      <w:pPr>
        <w:pStyle w:val="ListParagraph"/>
        <w:numPr>
          <w:ilvl w:val="0"/>
          <w:numId w:val="11"/>
        </w:numPr>
        <w:spacing w:after="40"/>
      </w:pPr>
      <w:r>
        <w:t>SAGE APR timeliness information</w:t>
      </w:r>
    </w:p>
    <w:p w14:paraId="0F5AA3D2" w14:textId="01B3D6AE" w:rsidR="00EB55AA" w:rsidRDefault="00EB55AA" w:rsidP="00EB55AA">
      <w:pPr>
        <w:pStyle w:val="ListParagraph"/>
        <w:numPr>
          <w:ilvl w:val="0"/>
          <w:numId w:val="11"/>
        </w:numPr>
        <w:spacing w:after="40"/>
      </w:pPr>
      <w:r>
        <w:t>Previous Project Application submitted to HUD</w:t>
      </w:r>
    </w:p>
    <w:p w14:paraId="50A6FB7E" w14:textId="6AA80180" w:rsidR="00AE4695" w:rsidRDefault="00AE4695">
      <w:pPr>
        <w:rPr>
          <w:rStyle w:val="SubtleEmphasis"/>
          <w:b/>
          <w:color w:val="auto"/>
        </w:rPr>
      </w:pPr>
      <w:r>
        <w:rPr>
          <w:rStyle w:val="SubtleEmphasis"/>
          <w:b/>
          <w:color w:val="auto"/>
        </w:rPr>
        <w:br w:type="page"/>
      </w:r>
    </w:p>
    <w:p w14:paraId="7094DC35" w14:textId="0BEE5106" w:rsidR="00EB55AA" w:rsidRPr="00DC67C9" w:rsidRDefault="00EB55AA" w:rsidP="00EB55AA">
      <w:pPr>
        <w:rPr>
          <w:rStyle w:val="SubtleEmphasis"/>
          <w:b/>
          <w:color w:val="auto"/>
        </w:rPr>
      </w:pPr>
      <w:r>
        <w:rPr>
          <w:rStyle w:val="SubtleEmphasis"/>
          <w:b/>
          <w:color w:val="auto"/>
        </w:rPr>
        <w:lastRenderedPageBreak/>
        <w:t>Scoring</w:t>
      </w:r>
    </w:p>
    <w:p w14:paraId="762F99C0" w14:textId="0D6800E6" w:rsidR="00EB55AA" w:rsidRDefault="00EB55AA" w:rsidP="00284A15">
      <w:pPr>
        <w:rPr>
          <w:rStyle w:val="SubtleEmphasis"/>
          <w:i w:val="0"/>
          <w:color w:val="auto"/>
        </w:rPr>
      </w:pPr>
      <w:r>
        <w:rPr>
          <w:rStyle w:val="SubtleEmphasis"/>
          <w:i w:val="0"/>
          <w:color w:val="auto"/>
        </w:rPr>
        <w:t>T</w:t>
      </w:r>
      <w:r w:rsidRPr="00EB55AA">
        <w:rPr>
          <w:rStyle w:val="SubtleEmphasis"/>
          <w:i w:val="0"/>
          <w:color w:val="auto"/>
        </w:rPr>
        <w:t>he 201</w:t>
      </w:r>
      <w:r>
        <w:rPr>
          <w:rStyle w:val="SubtleEmphasis"/>
          <w:i w:val="0"/>
          <w:color w:val="auto"/>
        </w:rPr>
        <w:t>8</w:t>
      </w:r>
      <w:r w:rsidRPr="00EB55AA">
        <w:rPr>
          <w:rStyle w:val="SubtleEmphasis"/>
          <w:i w:val="0"/>
          <w:color w:val="auto"/>
        </w:rPr>
        <w:t xml:space="preserve"> </w:t>
      </w:r>
      <w:r>
        <w:rPr>
          <w:rStyle w:val="SubtleEmphasis"/>
          <w:i w:val="0"/>
          <w:color w:val="auto"/>
        </w:rPr>
        <w:t>Westchester</w:t>
      </w:r>
      <w:r w:rsidRPr="00EB55AA">
        <w:rPr>
          <w:rStyle w:val="SubtleEmphasis"/>
          <w:i w:val="0"/>
          <w:color w:val="auto"/>
        </w:rPr>
        <w:t xml:space="preserve"> </w:t>
      </w:r>
      <w:proofErr w:type="spellStart"/>
      <w:r w:rsidRPr="00EB55AA">
        <w:rPr>
          <w:rStyle w:val="SubtleEmphasis"/>
          <w:i w:val="0"/>
          <w:color w:val="auto"/>
        </w:rPr>
        <w:t>CoC</w:t>
      </w:r>
      <w:proofErr w:type="spellEnd"/>
      <w:r w:rsidRPr="00EB55AA">
        <w:rPr>
          <w:rStyle w:val="SubtleEmphasis"/>
          <w:i w:val="0"/>
          <w:color w:val="auto"/>
        </w:rPr>
        <w:t xml:space="preserve"> Project Rank</w:t>
      </w:r>
      <w:r>
        <w:rPr>
          <w:rStyle w:val="SubtleEmphasis"/>
          <w:i w:val="0"/>
          <w:color w:val="auto"/>
        </w:rPr>
        <w:t>ing</w:t>
      </w:r>
      <w:r w:rsidRPr="00EB55AA">
        <w:rPr>
          <w:rStyle w:val="SubtleEmphasis"/>
          <w:i w:val="0"/>
          <w:color w:val="auto"/>
        </w:rPr>
        <w:t xml:space="preserve"> </w:t>
      </w:r>
      <w:r w:rsidR="00AE4695">
        <w:rPr>
          <w:rStyle w:val="SubtleEmphasis"/>
          <w:i w:val="0"/>
          <w:color w:val="auto"/>
        </w:rPr>
        <w:t>will be</w:t>
      </w:r>
      <w:r w:rsidRPr="00EB55AA">
        <w:rPr>
          <w:rStyle w:val="SubtleEmphasis"/>
          <w:i w:val="0"/>
          <w:color w:val="auto"/>
        </w:rPr>
        <w:t xml:space="preserve"> scored on a</w:t>
      </w:r>
      <w:r w:rsidR="00AE4695">
        <w:rPr>
          <w:rStyle w:val="SubtleEmphasis"/>
          <w:i w:val="0"/>
          <w:color w:val="auto"/>
        </w:rPr>
        <w:t>n</w:t>
      </w:r>
      <w:r w:rsidRPr="00EB55AA">
        <w:rPr>
          <w:rStyle w:val="SubtleEmphasis"/>
          <w:i w:val="0"/>
          <w:color w:val="auto"/>
        </w:rPr>
        <w:t xml:space="preserve"> </w:t>
      </w:r>
      <w:proofErr w:type="gramStart"/>
      <w:r w:rsidR="00867256">
        <w:rPr>
          <w:rStyle w:val="SubtleEmphasis"/>
          <w:i w:val="0"/>
          <w:color w:val="auto"/>
        </w:rPr>
        <w:t>85</w:t>
      </w:r>
      <w:r w:rsidRPr="00EB55AA">
        <w:rPr>
          <w:rStyle w:val="SubtleEmphasis"/>
          <w:i w:val="0"/>
          <w:color w:val="auto"/>
        </w:rPr>
        <w:t xml:space="preserve"> point</w:t>
      </w:r>
      <w:proofErr w:type="gramEnd"/>
      <w:r w:rsidRPr="00EB55AA">
        <w:rPr>
          <w:rStyle w:val="SubtleEmphasis"/>
          <w:i w:val="0"/>
          <w:color w:val="auto"/>
        </w:rPr>
        <w:t xml:space="preserve"> scale with the following breakdown: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1980"/>
        <w:gridCol w:w="3685"/>
      </w:tblGrid>
      <w:tr w:rsidR="00EB55AA" w:rsidRPr="00EB55AA" w14:paraId="272C6C9A" w14:textId="77777777" w:rsidTr="005E51BA">
        <w:tc>
          <w:tcPr>
            <w:tcW w:w="3685" w:type="dxa"/>
          </w:tcPr>
          <w:p w14:paraId="08F9B13D" w14:textId="050A47C9" w:rsidR="00EB55AA" w:rsidRPr="00EB55AA" w:rsidRDefault="00EB55AA" w:rsidP="00DF20C6">
            <w:pPr>
              <w:rPr>
                <w:rStyle w:val="SubtleEmphasis"/>
                <w:b/>
                <w:i w:val="0"/>
                <w:color w:val="auto"/>
              </w:rPr>
            </w:pPr>
            <w:r w:rsidRPr="00EB55AA">
              <w:rPr>
                <w:rStyle w:val="SubtleEmphasis"/>
                <w:b/>
                <w:i w:val="0"/>
                <w:color w:val="auto"/>
              </w:rPr>
              <w:t>Criteria</w:t>
            </w:r>
          </w:p>
        </w:tc>
        <w:tc>
          <w:tcPr>
            <w:tcW w:w="1980" w:type="dxa"/>
          </w:tcPr>
          <w:p w14:paraId="6E112010" w14:textId="2D63BED2" w:rsidR="00EB55AA" w:rsidRPr="00EB55AA" w:rsidRDefault="00EB55AA" w:rsidP="00DF20C6">
            <w:pPr>
              <w:rPr>
                <w:rStyle w:val="SubtleEmphasis"/>
                <w:b/>
                <w:i w:val="0"/>
                <w:color w:val="auto"/>
              </w:rPr>
            </w:pPr>
            <w:r w:rsidRPr="00EB55AA">
              <w:rPr>
                <w:rStyle w:val="SubtleEmphasis"/>
                <w:b/>
                <w:i w:val="0"/>
                <w:color w:val="auto"/>
              </w:rPr>
              <w:t>Source</w:t>
            </w:r>
          </w:p>
        </w:tc>
        <w:tc>
          <w:tcPr>
            <w:tcW w:w="3685" w:type="dxa"/>
          </w:tcPr>
          <w:p w14:paraId="2207FAC7" w14:textId="73EE976E" w:rsidR="00EB55AA" w:rsidRPr="00EB55AA" w:rsidRDefault="00EB55AA" w:rsidP="00DF20C6">
            <w:pPr>
              <w:rPr>
                <w:rStyle w:val="SubtleEmphasis"/>
                <w:b/>
                <w:i w:val="0"/>
                <w:color w:val="auto"/>
              </w:rPr>
            </w:pPr>
            <w:r w:rsidRPr="00EB55AA">
              <w:rPr>
                <w:rStyle w:val="SubtleEmphasis"/>
                <w:b/>
                <w:i w:val="0"/>
                <w:color w:val="auto"/>
              </w:rPr>
              <w:t>Points</w:t>
            </w:r>
          </w:p>
        </w:tc>
      </w:tr>
      <w:tr w:rsidR="008C05BF" w:rsidRPr="00EB55AA" w14:paraId="442A587F" w14:textId="77777777" w:rsidTr="005E51BA">
        <w:tc>
          <w:tcPr>
            <w:tcW w:w="3685" w:type="dxa"/>
          </w:tcPr>
          <w:p w14:paraId="2AC3B278" w14:textId="2B6E71B0" w:rsidR="008C05BF" w:rsidRPr="008C05BF" w:rsidRDefault="008C05BF" w:rsidP="00DF20C6">
            <w:pPr>
              <w:rPr>
                <w:rStyle w:val="SubtleEmphasis"/>
                <w:b/>
                <w:i w:val="0"/>
                <w:color w:val="auto"/>
              </w:rPr>
            </w:pPr>
            <w:r w:rsidRPr="008C05BF">
              <w:rPr>
                <w:rStyle w:val="SubtleEmphasis"/>
                <w:b/>
                <w:i w:val="0"/>
                <w:color w:val="auto"/>
              </w:rPr>
              <w:t>Factors related to System Performance</w:t>
            </w:r>
          </w:p>
        </w:tc>
        <w:tc>
          <w:tcPr>
            <w:tcW w:w="1980" w:type="dxa"/>
          </w:tcPr>
          <w:p w14:paraId="30A2807C" w14:textId="77777777" w:rsidR="008C05BF" w:rsidRDefault="008C05BF" w:rsidP="00DF20C6">
            <w:pPr>
              <w:rPr>
                <w:rStyle w:val="SubtleEmphasis"/>
                <w:i w:val="0"/>
                <w:color w:val="auto"/>
              </w:rPr>
            </w:pPr>
          </w:p>
        </w:tc>
        <w:tc>
          <w:tcPr>
            <w:tcW w:w="3685" w:type="dxa"/>
          </w:tcPr>
          <w:p w14:paraId="6527D52F" w14:textId="77777777" w:rsidR="008C05BF" w:rsidRPr="00EB55AA" w:rsidRDefault="008C05BF" w:rsidP="00DF20C6">
            <w:pPr>
              <w:rPr>
                <w:rStyle w:val="SubtleEmphasis"/>
                <w:i w:val="0"/>
                <w:color w:val="auto"/>
              </w:rPr>
            </w:pPr>
          </w:p>
        </w:tc>
      </w:tr>
      <w:tr w:rsidR="00EB55AA" w:rsidRPr="00EB55AA" w14:paraId="309A2418" w14:textId="77777777" w:rsidTr="005E51BA">
        <w:tc>
          <w:tcPr>
            <w:tcW w:w="3685" w:type="dxa"/>
          </w:tcPr>
          <w:p w14:paraId="7973D75C" w14:textId="2E2DC01E" w:rsidR="00EB55AA" w:rsidRPr="00EB55AA" w:rsidRDefault="00FA4B49" w:rsidP="00C9384E">
            <w:pPr>
              <w:ind w:left="253"/>
              <w:rPr>
                <w:rStyle w:val="SubtleEmphasis"/>
                <w:i w:val="0"/>
                <w:color w:val="auto"/>
              </w:rPr>
            </w:pPr>
            <w:r>
              <w:rPr>
                <w:rStyle w:val="SubtleEmphasis"/>
                <w:i w:val="0"/>
                <w:color w:val="auto"/>
              </w:rPr>
              <w:t>Exits to Permanent Housing</w:t>
            </w:r>
          </w:p>
        </w:tc>
        <w:tc>
          <w:tcPr>
            <w:tcW w:w="1980" w:type="dxa"/>
          </w:tcPr>
          <w:p w14:paraId="6C19E7B2" w14:textId="5533C513" w:rsidR="00EB55AA" w:rsidRPr="00EB55AA" w:rsidRDefault="00FA4B49" w:rsidP="00DF20C6">
            <w:pPr>
              <w:rPr>
                <w:rStyle w:val="SubtleEmphasis"/>
                <w:i w:val="0"/>
                <w:color w:val="auto"/>
              </w:rPr>
            </w:pPr>
            <w:proofErr w:type="spellStart"/>
            <w:r>
              <w:rPr>
                <w:rStyle w:val="SubtleEmphasis"/>
                <w:i w:val="0"/>
                <w:color w:val="auto"/>
              </w:rPr>
              <w:t>SysPM</w:t>
            </w:r>
            <w:proofErr w:type="spellEnd"/>
            <w:r>
              <w:rPr>
                <w:rStyle w:val="SubtleEmphasis"/>
                <w:i w:val="0"/>
                <w:color w:val="auto"/>
              </w:rPr>
              <w:t xml:space="preserve"> 7b.2</w:t>
            </w:r>
          </w:p>
        </w:tc>
        <w:tc>
          <w:tcPr>
            <w:tcW w:w="3685" w:type="dxa"/>
          </w:tcPr>
          <w:p w14:paraId="38DA7A7F" w14:textId="7786B49A" w:rsidR="00EB55AA" w:rsidRPr="00EB55AA" w:rsidRDefault="00CE71DF" w:rsidP="00DF20C6">
            <w:pPr>
              <w:rPr>
                <w:rStyle w:val="SubtleEmphasis"/>
                <w:i w:val="0"/>
                <w:color w:val="auto"/>
              </w:rPr>
            </w:pPr>
            <w:r>
              <w:rPr>
                <w:rStyle w:val="SubtleEmphasis"/>
                <w:i w:val="0"/>
                <w:color w:val="auto"/>
              </w:rPr>
              <w:t xml:space="preserve">0 to 10 points </w:t>
            </w:r>
            <w:r>
              <w:rPr>
                <w:sz w:val="22"/>
                <w:szCs w:val="22"/>
              </w:rPr>
              <w:t>scored relative to other projects</w:t>
            </w:r>
          </w:p>
        </w:tc>
      </w:tr>
      <w:tr w:rsidR="005E51BA" w:rsidRPr="00EB55AA" w14:paraId="0D87B8AB" w14:textId="77777777" w:rsidTr="005E51BA">
        <w:tc>
          <w:tcPr>
            <w:tcW w:w="3685" w:type="dxa"/>
          </w:tcPr>
          <w:p w14:paraId="70EDF723" w14:textId="6BDFA3D1" w:rsidR="005E51BA" w:rsidRDefault="005E51BA" w:rsidP="00C9384E">
            <w:pPr>
              <w:ind w:left="253"/>
              <w:rPr>
                <w:rStyle w:val="SubtleEmphasis"/>
                <w:i w:val="0"/>
                <w:color w:val="auto"/>
              </w:rPr>
            </w:pPr>
            <w:r>
              <w:rPr>
                <w:rStyle w:val="SubtleEmphasis"/>
                <w:i w:val="0"/>
                <w:color w:val="auto"/>
              </w:rPr>
              <w:t>Exits to Homelessness</w:t>
            </w:r>
          </w:p>
        </w:tc>
        <w:tc>
          <w:tcPr>
            <w:tcW w:w="1980" w:type="dxa"/>
          </w:tcPr>
          <w:p w14:paraId="742EF917" w14:textId="364608FC" w:rsidR="005E51BA" w:rsidRDefault="005E51BA" w:rsidP="00FA4B49">
            <w:pPr>
              <w:rPr>
                <w:rStyle w:val="SubtleEmphasis"/>
                <w:i w:val="0"/>
                <w:color w:val="auto"/>
              </w:rPr>
            </w:pPr>
            <w:r>
              <w:rPr>
                <w:rStyle w:val="SubtleEmphasis"/>
                <w:i w:val="0"/>
                <w:color w:val="auto"/>
              </w:rPr>
              <w:t>APR Q23</w:t>
            </w:r>
          </w:p>
        </w:tc>
        <w:tc>
          <w:tcPr>
            <w:tcW w:w="3685" w:type="dxa"/>
          </w:tcPr>
          <w:p w14:paraId="4916DF77" w14:textId="37217E33" w:rsidR="005E51BA" w:rsidRPr="00EB55AA" w:rsidRDefault="00CE71DF" w:rsidP="00FA4B49">
            <w:pPr>
              <w:rPr>
                <w:rStyle w:val="SubtleEmphasis"/>
                <w:i w:val="0"/>
                <w:color w:val="auto"/>
              </w:rPr>
            </w:pPr>
            <w:r>
              <w:rPr>
                <w:rStyle w:val="SubtleEmphasis"/>
                <w:i w:val="0"/>
                <w:color w:val="auto"/>
              </w:rPr>
              <w:t xml:space="preserve">0 to 5 points </w:t>
            </w:r>
            <w:r>
              <w:rPr>
                <w:sz w:val="22"/>
                <w:szCs w:val="22"/>
              </w:rPr>
              <w:t>scored relative to other projects</w:t>
            </w:r>
          </w:p>
        </w:tc>
      </w:tr>
      <w:tr w:rsidR="00FA4B49" w:rsidRPr="00EB55AA" w14:paraId="322FD485" w14:textId="77777777" w:rsidTr="005E51BA">
        <w:tc>
          <w:tcPr>
            <w:tcW w:w="3685" w:type="dxa"/>
          </w:tcPr>
          <w:p w14:paraId="29B9CCCD" w14:textId="29A1D53C" w:rsidR="00FA4B49" w:rsidRPr="00EB55AA" w:rsidRDefault="00FA4B49" w:rsidP="00C9384E">
            <w:pPr>
              <w:ind w:left="253"/>
              <w:rPr>
                <w:rStyle w:val="SubtleEmphasis"/>
                <w:i w:val="0"/>
                <w:color w:val="auto"/>
              </w:rPr>
            </w:pPr>
            <w:r>
              <w:rPr>
                <w:rStyle w:val="SubtleEmphasis"/>
                <w:i w:val="0"/>
                <w:color w:val="auto"/>
              </w:rPr>
              <w:t>Increased participant earned income</w:t>
            </w:r>
          </w:p>
        </w:tc>
        <w:tc>
          <w:tcPr>
            <w:tcW w:w="1980" w:type="dxa"/>
          </w:tcPr>
          <w:p w14:paraId="57F2992E" w14:textId="4B3ED33A" w:rsidR="00FA4B49" w:rsidRPr="00EB55AA" w:rsidRDefault="00FA4B49" w:rsidP="00FA4B49">
            <w:pPr>
              <w:rPr>
                <w:rStyle w:val="SubtleEmphasis"/>
                <w:i w:val="0"/>
                <w:color w:val="auto"/>
              </w:rPr>
            </w:pPr>
            <w:proofErr w:type="spellStart"/>
            <w:r>
              <w:rPr>
                <w:rStyle w:val="SubtleEmphasis"/>
                <w:i w:val="0"/>
                <w:color w:val="auto"/>
              </w:rPr>
              <w:t>SysPM</w:t>
            </w:r>
            <w:proofErr w:type="spellEnd"/>
            <w:r>
              <w:rPr>
                <w:rStyle w:val="SubtleEmphasis"/>
                <w:i w:val="0"/>
                <w:color w:val="auto"/>
              </w:rPr>
              <w:t xml:space="preserve"> 4.1</w:t>
            </w:r>
          </w:p>
        </w:tc>
        <w:tc>
          <w:tcPr>
            <w:tcW w:w="3685" w:type="dxa"/>
          </w:tcPr>
          <w:p w14:paraId="10EB6935" w14:textId="3DA736D8" w:rsidR="00FA4B49" w:rsidRPr="00EB55AA" w:rsidRDefault="00CE71DF" w:rsidP="00FA4B49">
            <w:pPr>
              <w:rPr>
                <w:rStyle w:val="SubtleEmphasis"/>
                <w:i w:val="0"/>
                <w:color w:val="auto"/>
              </w:rPr>
            </w:pPr>
            <w:r>
              <w:rPr>
                <w:rStyle w:val="SubtleEmphasis"/>
                <w:i w:val="0"/>
                <w:color w:val="auto"/>
              </w:rPr>
              <w:t xml:space="preserve">0 to 5 points </w:t>
            </w:r>
            <w:r>
              <w:rPr>
                <w:sz w:val="22"/>
                <w:szCs w:val="22"/>
              </w:rPr>
              <w:t>scored relative to other projects</w:t>
            </w:r>
          </w:p>
        </w:tc>
      </w:tr>
      <w:tr w:rsidR="00FA4B49" w:rsidRPr="00EB55AA" w14:paraId="707D9A82" w14:textId="77777777" w:rsidTr="005E51BA">
        <w:tc>
          <w:tcPr>
            <w:tcW w:w="3685" w:type="dxa"/>
          </w:tcPr>
          <w:p w14:paraId="78CAEA36" w14:textId="407E345E" w:rsidR="00FA4B49" w:rsidRPr="00EB55AA" w:rsidRDefault="00FA4B49" w:rsidP="00C9384E">
            <w:pPr>
              <w:ind w:left="253"/>
              <w:rPr>
                <w:rStyle w:val="SubtleEmphasis"/>
                <w:i w:val="0"/>
                <w:color w:val="auto"/>
              </w:rPr>
            </w:pPr>
            <w:r>
              <w:rPr>
                <w:rStyle w:val="SubtleEmphasis"/>
                <w:i w:val="0"/>
                <w:color w:val="auto"/>
              </w:rPr>
              <w:t>Increased participant total income</w:t>
            </w:r>
          </w:p>
        </w:tc>
        <w:tc>
          <w:tcPr>
            <w:tcW w:w="1980" w:type="dxa"/>
          </w:tcPr>
          <w:p w14:paraId="1B880152" w14:textId="24718948" w:rsidR="00FA4B49" w:rsidRPr="00EB55AA" w:rsidRDefault="00FA4B49" w:rsidP="00FA4B49">
            <w:pPr>
              <w:rPr>
                <w:rStyle w:val="SubtleEmphasis"/>
                <w:i w:val="0"/>
                <w:color w:val="auto"/>
              </w:rPr>
            </w:pPr>
            <w:proofErr w:type="spellStart"/>
            <w:r>
              <w:rPr>
                <w:rStyle w:val="SubtleEmphasis"/>
                <w:i w:val="0"/>
                <w:color w:val="auto"/>
              </w:rPr>
              <w:t>SysPM</w:t>
            </w:r>
            <w:proofErr w:type="spellEnd"/>
            <w:r>
              <w:rPr>
                <w:rStyle w:val="SubtleEmphasis"/>
                <w:i w:val="0"/>
                <w:color w:val="auto"/>
              </w:rPr>
              <w:t xml:space="preserve"> 4.3</w:t>
            </w:r>
          </w:p>
        </w:tc>
        <w:tc>
          <w:tcPr>
            <w:tcW w:w="3685" w:type="dxa"/>
          </w:tcPr>
          <w:p w14:paraId="4BA76940" w14:textId="4C6385B4" w:rsidR="00FA4B49" w:rsidRPr="00EB55AA" w:rsidRDefault="00CE71DF" w:rsidP="00FA4B49">
            <w:pPr>
              <w:rPr>
                <w:rStyle w:val="SubtleEmphasis"/>
                <w:i w:val="0"/>
                <w:color w:val="auto"/>
              </w:rPr>
            </w:pPr>
            <w:r>
              <w:rPr>
                <w:rStyle w:val="SubtleEmphasis"/>
                <w:i w:val="0"/>
                <w:color w:val="auto"/>
              </w:rPr>
              <w:t xml:space="preserve">0 to 5 points </w:t>
            </w:r>
            <w:r>
              <w:rPr>
                <w:sz w:val="22"/>
                <w:szCs w:val="22"/>
              </w:rPr>
              <w:t>scored relative to other projects</w:t>
            </w:r>
          </w:p>
        </w:tc>
      </w:tr>
      <w:tr w:rsidR="008C05BF" w:rsidRPr="00EB55AA" w14:paraId="15840456" w14:textId="77777777" w:rsidTr="005E51BA">
        <w:tc>
          <w:tcPr>
            <w:tcW w:w="3685" w:type="dxa"/>
          </w:tcPr>
          <w:p w14:paraId="08178EF7" w14:textId="34E67EA7" w:rsidR="008C05BF" w:rsidRPr="008C05BF" w:rsidRDefault="008C05BF" w:rsidP="00FA4B49">
            <w:pPr>
              <w:rPr>
                <w:rStyle w:val="SubtleEmphasis"/>
                <w:b/>
                <w:i w:val="0"/>
                <w:color w:val="auto"/>
              </w:rPr>
            </w:pPr>
            <w:r w:rsidRPr="008C05BF">
              <w:rPr>
                <w:rStyle w:val="SubtleEmphasis"/>
                <w:b/>
                <w:i w:val="0"/>
                <w:color w:val="auto"/>
              </w:rPr>
              <w:t>Project Performance factors</w:t>
            </w:r>
          </w:p>
        </w:tc>
        <w:tc>
          <w:tcPr>
            <w:tcW w:w="1980" w:type="dxa"/>
          </w:tcPr>
          <w:p w14:paraId="0AD4500F" w14:textId="77777777" w:rsidR="008C05BF" w:rsidRPr="00EB55AA" w:rsidRDefault="008C05BF" w:rsidP="00FA4B49">
            <w:pPr>
              <w:rPr>
                <w:rStyle w:val="SubtleEmphasis"/>
                <w:i w:val="0"/>
                <w:color w:val="auto"/>
              </w:rPr>
            </w:pPr>
          </w:p>
        </w:tc>
        <w:tc>
          <w:tcPr>
            <w:tcW w:w="3685" w:type="dxa"/>
          </w:tcPr>
          <w:p w14:paraId="0E0FF704" w14:textId="77777777" w:rsidR="008C05BF" w:rsidRPr="00EB55AA" w:rsidRDefault="008C05BF" w:rsidP="00FA4B49">
            <w:pPr>
              <w:rPr>
                <w:rStyle w:val="SubtleEmphasis"/>
                <w:i w:val="0"/>
                <w:color w:val="auto"/>
              </w:rPr>
            </w:pPr>
          </w:p>
        </w:tc>
      </w:tr>
      <w:tr w:rsidR="00FA4B49" w:rsidRPr="00EB55AA" w14:paraId="2511B3AA" w14:textId="77777777" w:rsidTr="005E51BA">
        <w:tc>
          <w:tcPr>
            <w:tcW w:w="3685" w:type="dxa"/>
          </w:tcPr>
          <w:p w14:paraId="69F72522" w14:textId="0BFCAC4E" w:rsidR="00FA4B49" w:rsidRPr="00EB55AA" w:rsidRDefault="00CE71DF" w:rsidP="00C9384E">
            <w:pPr>
              <w:ind w:left="253"/>
              <w:rPr>
                <w:rStyle w:val="SubtleEmphasis"/>
                <w:i w:val="0"/>
                <w:color w:val="auto"/>
              </w:rPr>
            </w:pPr>
            <w:r>
              <w:rPr>
                <w:rStyle w:val="SubtleEmphasis"/>
                <w:i w:val="0"/>
                <w:color w:val="auto"/>
              </w:rPr>
              <w:t xml:space="preserve">Housing </w:t>
            </w:r>
            <w:r w:rsidR="00FA4B49" w:rsidRPr="00EB55AA">
              <w:rPr>
                <w:rStyle w:val="SubtleEmphasis"/>
                <w:i w:val="0"/>
                <w:color w:val="auto"/>
              </w:rPr>
              <w:t>Utilization Rate</w:t>
            </w:r>
          </w:p>
        </w:tc>
        <w:tc>
          <w:tcPr>
            <w:tcW w:w="1980" w:type="dxa"/>
          </w:tcPr>
          <w:p w14:paraId="495887FB" w14:textId="24A9A478" w:rsidR="00FA4B49" w:rsidRPr="00EB55AA" w:rsidRDefault="00FA4B49" w:rsidP="00FA4B49">
            <w:pPr>
              <w:rPr>
                <w:rStyle w:val="SubtleEmphasis"/>
                <w:i w:val="0"/>
                <w:color w:val="auto"/>
              </w:rPr>
            </w:pPr>
            <w:r w:rsidRPr="00EB55AA">
              <w:rPr>
                <w:rStyle w:val="SubtleEmphasis"/>
                <w:i w:val="0"/>
                <w:color w:val="auto"/>
              </w:rPr>
              <w:t>APR Q7b and Q8b</w:t>
            </w:r>
          </w:p>
        </w:tc>
        <w:tc>
          <w:tcPr>
            <w:tcW w:w="3685" w:type="dxa"/>
          </w:tcPr>
          <w:p w14:paraId="646580F9" w14:textId="15BB5BCB" w:rsidR="00FA4B49" w:rsidRPr="00EB55AA" w:rsidRDefault="00CE71DF" w:rsidP="00FA4B49">
            <w:pPr>
              <w:rPr>
                <w:rStyle w:val="SubtleEmphasis"/>
                <w:i w:val="0"/>
                <w:color w:val="auto"/>
              </w:rPr>
            </w:pPr>
            <w:r>
              <w:rPr>
                <w:rStyle w:val="SubtleEmphasis"/>
                <w:i w:val="0"/>
                <w:color w:val="auto"/>
              </w:rPr>
              <w:t xml:space="preserve">0 to 10 points </w:t>
            </w:r>
            <w:r>
              <w:rPr>
                <w:sz w:val="22"/>
                <w:szCs w:val="22"/>
              </w:rPr>
              <w:t>scored relative to other projects</w:t>
            </w:r>
          </w:p>
        </w:tc>
      </w:tr>
      <w:tr w:rsidR="00FA4B49" w:rsidRPr="00EB55AA" w14:paraId="50980907" w14:textId="77777777" w:rsidTr="005E51BA">
        <w:tc>
          <w:tcPr>
            <w:tcW w:w="3685" w:type="dxa"/>
          </w:tcPr>
          <w:p w14:paraId="4B4E13DE" w14:textId="1B17501C" w:rsidR="00FA4B49" w:rsidRPr="00EB55AA" w:rsidRDefault="00FA4B49" w:rsidP="00C9384E">
            <w:pPr>
              <w:ind w:left="253"/>
              <w:rPr>
                <w:rStyle w:val="SubtleEmphasis"/>
                <w:i w:val="0"/>
                <w:color w:val="auto"/>
              </w:rPr>
            </w:pPr>
            <w:r w:rsidRPr="00EB55AA">
              <w:rPr>
                <w:rStyle w:val="SubtleEmphasis"/>
                <w:i w:val="0"/>
                <w:color w:val="auto"/>
              </w:rPr>
              <w:t>Length of Stay</w:t>
            </w:r>
          </w:p>
        </w:tc>
        <w:tc>
          <w:tcPr>
            <w:tcW w:w="1980" w:type="dxa"/>
          </w:tcPr>
          <w:p w14:paraId="0D5D18AC" w14:textId="686904B5" w:rsidR="00FA4B49" w:rsidRPr="00EB55AA" w:rsidRDefault="00FA4B49" w:rsidP="00FA4B49">
            <w:pPr>
              <w:rPr>
                <w:rStyle w:val="SubtleEmphasis"/>
                <w:i w:val="0"/>
                <w:color w:val="auto"/>
              </w:rPr>
            </w:pPr>
            <w:r w:rsidRPr="00EB55AA">
              <w:rPr>
                <w:rStyle w:val="SubtleEmphasis"/>
                <w:i w:val="0"/>
                <w:color w:val="auto"/>
              </w:rPr>
              <w:t>APR Q22b</w:t>
            </w:r>
          </w:p>
        </w:tc>
        <w:tc>
          <w:tcPr>
            <w:tcW w:w="3685" w:type="dxa"/>
          </w:tcPr>
          <w:p w14:paraId="47883CF9" w14:textId="4133B239" w:rsidR="00FA4B49" w:rsidRPr="00EB55AA" w:rsidRDefault="00CE71DF" w:rsidP="00FA4B49">
            <w:pPr>
              <w:rPr>
                <w:rStyle w:val="SubtleEmphasis"/>
                <w:i w:val="0"/>
                <w:color w:val="auto"/>
              </w:rPr>
            </w:pPr>
            <w:r>
              <w:rPr>
                <w:rStyle w:val="SubtleEmphasis"/>
                <w:i w:val="0"/>
                <w:color w:val="auto"/>
              </w:rPr>
              <w:t xml:space="preserve">0 to 5 points </w:t>
            </w:r>
            <w:r>
              <w:rPr>
                <w:sz w:val="22"/>
                <w:szCs w:val="22"/>
              </w:rPr>
              <w:t>scored relative to other projects</w:t>
            </w:r>
          </w:p>
        </w:tc>
      </w:tr>
      <w:tr w:rsidR="00FA4B49" w:rsidRPr="00EB55AA" w14:paraId="01588BCA" w14:textId="77777777" w:rsidTr="005E51BA">
        <w:tc>
          <w:tcPr>
            <w:tcW w:w="3685" w:type="dxa"/>
          </w:tcPr>
          <w:p w14:paraId="191228DE" w14:textId="7A50EDCB" w:rsidR="00FA4B49" w:rsidRPr="00EB55AA" w:rsidRDefault="00FA4B49" w:rsidP="00C9384E">
            <w:pPr>
              <w:ind w:left="253"/>
              <w:rPr>
                <w:rStyle w:val="SubtleEmphasis"/>
                <w:i w:val="0"/>
                <w:color w:val="auto"/>
              </w:rPr>
            </w:pPr>
            <w:r>
              <w:rPr>
                <w:rStyle w:val="SubtleEmphasis"/>
                <w:i w:val="0"/>
                <w:color w:val="auto"/>
              </w:rPr>
              <w:t>Participant Eligibility</w:t>
            </w:r>
          </w:p>
        </w:tc>
        <w:tc>
          <w:tcPr>
            <w:tcW w:w="1980" w:type="dxa"/>
          </w:tcPr>
          <w:p w14:paraId="68B689DD" w14:textId="16C9E6D3" w:rsidR="00FA4B49" w:rsidRPr="00EB55AA" w:rsidRDefault="00FA4B49" w:rsidP="00FA4B49">
            <w:pPr>
              <w:rPr>
                <w:rStyle w:val="SubtleEmphasis"/>
                <w:i w:val="0"/>
                <w:color w:val="auto"/>
              </w:rPr>
            </w:pPr>
            <w:proofErr w:type="spellStart"/>
            <w:r>
              <w:rPr>
                <w:rStyle w:val="SubtleEmphasis"/>
                <w:i w:val="0"/>
                <w:color w:val="auto"/>
              </w:rPr>
              <w:t>CoC</w:t>
            </w:r>
            <w:proofErr w:type="spellEnd"/>
            <w:r>
              <w:rPr>
                <w:rStyle w:val="SubtleEmphasis"/>
                <w:i w:val="0"/>
                <w:color w:val="auto"/>
              </w:rPr>
              <w:t xml:space="preserve"> monitoring visit</w:t>
            </w:r>
          </w:p>
        </w:tc>
        <w:tc>
          <w:tcPr>
            <w:tcW w:w="3685" w:type="dxa"/>
          </w:tcPr>
          <w:p w14:paraId="3DD3CC7C" w14:textId="7D3451A8" w:rsidR="00FA4B49" w:rsidRPr="00EB55AA" w:rsidRDefault="00CE71DF" w:rsidP="00FA4B49">
            <w:pPr>
              <w:rPr>
                <w:rStyle w:val="SubtleEmphasis"/>
                <w:i w:val="0"/>
                <w:color w:val="auto"/>
              </w:rPr>
            </w:pPr>
            <w:r>
              <w:rPr>
                <w:rStyle w:val="SubtleEmphasis"/>
                <w:i w:val="0"/>
                <w:color w:val="auto"/>
              </w:rPr>
              <w:t xml:space="preserve">0 to 5 points </w:t>
            </w:r>
            <w:r>
              <w:rPr>
                <w:sz w:val="22"/>
                <w:szCs w:val="22"/>
              </w:rPr>
              <w:t>scored relative to other projects</w:t>
            </w:r>
          </w:p>
        </w:tc>
      </w:tr>
      <w:tr w:rsidR="008C05BF" w:rsidRPr="00EB55AA" w14:paraId="550DA088" w14:textId="77777777" w:rsidTr="005E51BA">
        <w:tc>
          <w:tcPr>
            <w:tcW w:w="3685" w:type="dxa"/>
          </w:tcPr>
          <w:p w14:paraId="4FA8B746" w14:textId="15933919" w:rsidR="008C05BF" w:rsidRDefault="008C05BF" w:rsidP="00C9384E">
            <w:pPr>
              <w:ind w:left="253"/>
              <w:rPr>
                <w:rStyle w:val="SubtleEmphasis"/>
                <w:i w:val="0"/>
                <w:color w:val="auto"/>
              </w:rPr>
            </w:pPr>
            <w:r>
              <w:rPr>
                <w:rStyle w:val="SubtleEmphasis"/>
                <w:i w:val="0"/>
                <w:color w:val="auto"/>
              </w:rPr>
              <w:t>HMIS Data Quality</w:t>
            </w:r>
          </w:p>
        </w:tc>
        <w:tc>
          <w:tcPr>
            <w:tcW w:w="1980" w:type="dxa"/>
          </w:tcPr>
          <w:p w14:paraId="168BCF33" w14:textId="531BEEFC" w:rsidR="008C05BF" w:rsidRDefault="008C05BF" w:rsidP="00FA4B49">
            <w:pPr>
              <w:rPr>
                <w:rStyle w:val="SubtleEmphasis"/>
                <w:i w:val="0"/>
                <w:color w:val="auto"/>
              </w:rPr>
            </w:pPr>
            <w:r w:rsidRPr="00EB55AA">
              <w:rPr>
                <w:rStyle w:val="SubtleEmphasis"/>
                <w:i w:val="0"/>
                <w:color w:val="auto"/>
              </w:rPr>
              <w:t xml:space="preserve">APR </w:t>
            </w:r>
            <w:r>
              <w:rPr>
                <w:rStyle w:val="SubtleEmphasis"/>
                <w:i w:val="0"/>
                <w:color w:val="auto"/>
              </w:rPr>
              <w:t>Q6</w:t>
            </w:r>
          </w:p>
        </w:tc>
        <w:tc>
          <w:tcPr>
            <w:tcW w:w="3685" w:type="dxa"/>
          </w:tcPr>
          <w:p w14:paraId="0C98980B" w14:textId="40F92D0E" w:rsidR="008C05BF" w:rsidRPr="00EB55AA" w:rsidRDefault="00CE71DF" w:rsidP="00FA4B49">
            <w:pPr>
              <w:rPr>
                <w:rStyle w:val="SubtleEmphasis"/>
                <w:i w:val="0"/>
                <w:color w:val="auto"/>
              </w:rPr>
            </w:pPr>
            <w:r>
              <w:rPr>
                <w:rStyle w:val="SubtleEmphasis"/>
                <w:i w:val="0"/>
                <w:color w:val="auto"/>
              </w:rPr>
              <w:t xml:space="preserve">0 to </w:t>
            </w:r>
            <w:r w:rsidR="00164371">
              <w:rPr>
                <w:rStyle w:val="SubtleEmphasis"/>
                <w:i w:val="0"/>
                <w:color w:val="auto"/>
              </w:rPr>
              <w:t>5</w:t>
            </w:r>
            <w:r>
              <w:rPr>
                <w:rStyle w:val="SubtleEmphasis"/>
                <w:i w:val="0"/>
                <w:color w:val="auto"/>
              </w:rPr>
              <w:t xml:space="preserve"> points </w:t>
            </w:r>
            <w:r>
              <w:rPr>
                <w:sz w:val="22"/>
                <w:szCs w:val="22"/>
              </w:rPr>
              <w:t>scored relative to other projects</w:t>
            </w:r>
            <w:r w:rsidR="00A35E60">
              <w:rPr>
                <w:sz w:val="22"/>
                <w:szCs w:val="22"/>
              </w:rPr>
              <w:t xml:space="preserve"> (</w:t>
            </w:r>
            <w:r w:rsidR="00164371">
              <w:rPr>
                <w:sz w:val="22"/>
                <w:szCs w:val="22"/>
              </w:rPr>
              <w:t>data element error rate 5% or above Q6a, Q6b, Q6c)</w:t>
            </w:r>
          </w:p>
        </w:tc>
      </w:tr>
      <w:tr w:rsidR="00FA4B49" w:rsidRPr="00EB55AA" w14:paraId="13B8C1D7" w14:textId="77777777" w:rsidTr="005E51BA">
        <w:tc>
          <w:tcPr>
            <w:tcW w:w="3685" w:type="dxa"/>
          </w:tcPr>
          <w:p w14:paraId="40A0EBBD" w14:textId="3A5246B8" w:rsidR="00FA4B49" w:rsidRPr="00EB55AA" w:rsidRDefault="008C05BF" w:rsidP="00C9384E">
            <w:pPr>
              <w:ind w:left="253"/>
              <w:rPr>
                <w:rStyle w:val="SubtleEmphasis"/>
                <w:i w:val="0"/>
                <w:color w:val="auto"/>
              </w:rPr>
            </w:pPr>
            <w:r>
              <w:rPr>
                <w:rStyle w:val="SubtleEmphasis"/>
                <w:i w:val="0"/>
                <w:color w:val="auto"/>
              </w:rPr>
              <w:t>APR timeliness</w:t>
            </w:r>
          </w:p>
        </w:tc>
        <w:tc>
          <w:tcPr>
            <w:tcW w:w="1980" w:type="dxa"/>
          </w:tcPr>
          <w:p w14:paraId="7880892C" w14:textId="5D52571E" w:rsidR="00FA4B49" w:rsidRPr="00EB55AA" w:rsidRDefault="008C05BF" w:rsidP="00FA4B49">
            <w:pPr>
              <w:rPr>
                <w:rStyle w:val="SubtleEmphasis"/>
                <w:i w:val="0"/>
                <w:color w:val="auto"/>
              </w:rPr>
            </w:pPr>
            <w:r>
              <w:rPr>
                <w:rStyle w:val="SubtleEmphasis"/>
                <w:i w:val="0"/>
                <w:color w:val="auto"/>
              </w:rPr>
              <w:t>SAGE</w:t>
            </w:r>
          </w:p>
        </w:tc>
        <w:tc>
          <w:tcPr>
            <w:tcW w:w="3685" w:type="dxa"/>
          </w:tcPr>
          <w:p w14:paraId="761B632E" w14:textId="4F4F45A0" w:rsidR="00FA4B49" w:rsidRPr="00EB55AA" w:rsidRDefault="00CE71DF" w:rsidP="00FA4B49">
            <w:pPr>
              <w:rPr>
                <w:rStyle w:val="SubtleEmphasis"/>
                <w:i w:val="0"/>
                <w:color w:val="auto"/>
              </w:rPr>
            </w:pPr>
            <w:r>
              <w:rPr>
                <w:rStyle w:val="SubtleEmphasis"/>
                <w:i w:val="0"/>
                <w:color w:val="auto"/>
              </w:rPr>
              <w:t xml:space="preserve">1 point per on time APR due in last </w:t>
            </w:r>
            <w:r w:rsidR="00164371">
              <w:rPr>
                <w:rStyle w:val="SubtleEmphasis"/>
                <w:i w:val="0"/>
                <w:color w:val="auto"/>
              </w:rPr>
              <w:t>two funding periods</w:t>
            </w:r>
          </w:p>
        </w:tc>
      </w:tr>
      <w:tr w:rsidR="00FA4B49" w:rsidRPr="00EB55AA" w14:paraId="64BFFC62" w14:textId="77777777" w:rsidTr="005E51BA">
        <w:tc>
          <w:tcPr>
            <w:tcW w:w="3685" w:type="dxa"/>
          </w:tcPr>
          <w:p w14:paraId="7DA28A87" w14:textId="67C13554" w:rsidR="00FA4B49" w:rsidRPr="00EB55AA" w:rsidRDefault="008C05BF" w:rsidP="00C9384E">
            <w:pPr>
              <w:ind w:left="253"/>
              <w:rPr>
                <w:rStyle w:val="SubtleEmphasis"/>
                <w:i w:val="0"/>
                <w:color w:val="auto"/>
              </w:rPr>
            </w:pPr>
            <w:r>
              <w:rPr>
                <w:rStyle w:val="SubtleEmphasis"/>
                <w:i w:val="0"/>
                <w:color w:val="auto"/>
              </w:rPr>
              <w:t>Cost effectiveness</w:t>
            </w:r>
          </w:p>
        </w:tc>
        <w:tc>
          <w:tcPr>
            <w:tcW w:w="1980" w:type="dxa"/>
          </w:tcPr>
          <w:p w14:paraId="5FA94890" w14:textId="64DD330D" w:rsidR="00FA4B49" w:rsidRPr="00EB55AA" w:rsidRDefault="008C05BF" w:rsidP="00FA4B49">
            <w:pPr>
              <w:rPr>
                <w:rStyle w:val="SubtleEmphasis"/>
                <w:i w:val="0"/>
                <w:color w:val="auto"/>
              </w:rPr>
            </w:pPr>
            <w:r>
              <w:rPr>
                <w:rStyle w:val="SubtleEmphasis"/>
                <w:i w:val="0"/>
                <w:color w:val="auto"/>
              </w:rPr>
              <w:t>LOCCS and Project Application</w:t>
            </w:r>
          </w:p>
        </w:tc>
        <w:tc>
          <w:tcPr>
            <w:tcW w:w="3685" w:type="dxa"/>
          </w:tcPr>
          <w:p w14:paraId="7C51AF53" w14:textId="41236AC3" w:rsidR="00FA4B49" w:rsidRPr="00EB55AA" w:rsidRDefault="00CE71DF" w:rsidP="00FA4B49">
            <w:pPr>
              <w:rPr>
                <w:rStyle w:val="SubtleEmphasis"/>
                <w:i w:val="0"/>
                <w:color w:val="auto"/>
              </w:rPr>
            </w:pPr>
            <w:r>
              <w:rPr>
                <w:rStyle w:val="SubtleEmphasis"/>
                <w:i w:val="0"/>
                <w:color w:val="auto"/>
              </w:rPr>
              <w:t xml:space="preserve">0 to 5 points </w:t>
            </w:r>
            <w:r>
              <w:rPr>
                <w:sz w:val="22"/>
                <w:szCs w:val="22"/>
              </w:rPr>
              <w:t>scored relative to other projects</w:t>
            </w:r>
            <w:r w:rsidR="00A35E60">
              <w:rPr>
                <w:sz w:val="22"/>
                <w:szCs w:val="22"/>
              </w:rPr>
              <w:t xml:space="preserve"> (total budget/ # of households served)</w:t>
            </w:r>
          </w:p>
        </w:tc>
      </w:tr>
      <w:tr w:rsidR="008C05BF" w:rsidRPr="00EB55AA" w14:paraId="1724160C" w14:textId="77777777" w:rsidTr="005E51BA">
        <w:tc>
          <w:tcPr>
            <w:tcW w:w="3685" w:type="dxa"/>
          </w:tcPr>
          <w:p w14:paraId="4C70FDFD" w14:textId="0B5CDBD0" w:rsidR="008C05BF" w:rsidRPr="008C05BF" w:rsidRDefault="008C05BF" w:rsidP="00FA4B49">
            <w:pPr>
              <w:rPr>
                <w:rStyle w:val="SubtleEmphasis"/>
                <w:b/>
                <w:i w:val="0"/>
                <w:color w:val="auto"/>
              </w:rPr>
            </w:pPr>
            <w:r w:rsidRPr="008C05BF">
              <w:rPr>
                <w:rStyle w:val="SubtleEmphasis"/>
                <w:b/>
                <w:i w:val="0"/>
                <w:color w:val="auto"/>
              </w:rPr>
              <w:t>Project Chara</w:t>
            </w:r>
            <w:r w:rsidR="005E51BA">
              <w:rPr>
                <w:rStyle w:val="SubtleEmphasis"/>
                <w:b/>
                <w:i w:val="0"/>
                <w:color w:val="auto"/>
              </w:rPr>
              <w:t>c</w:t>
            </w:r>
            <w:r w:rsidRPr="008C05BF">
              <w:rPr>
                <w:rStyle w:val="SubtleEmphasis"/>
                <w:b/>
                <w:i w:val="0"/>
                <w:color w:val="auto"/>
              </w:rPr>
              <w:t xml:space="preserve">teristics </w:t>
            </w:r>
          </w:p>
        </w:tc>
        <w:tc>
          <w:tcPr>
            <w:tcW w:w="1980" w:type="dxa"/>
          </w:tcPr>
          <w:p w14:paraId="25CCA6FB" w14:textId="77777777" w:rsidR="008C05BF" w:rsidRDefault="008C05BF" w:rsidP="00FA4B49">
            <w:pPr>
              <w:rPr>
                <w:rStyle w:val="SubtleEmphasis"/>
                <w:i w:val="0"/>
                <w:color w:val="auto"/>
              </w:rPr>
            </w:pPr>
          </w:p>
        </w:tc>
        <w:tc>
          <w:tcPr>
            <w:tcW w:w="3685" w:type="dxa"/>
          </w:tcPr>
          <w:p w14:paraId="372EBD61" w14:textId="77777777" w:rsidR="008C05BF" w:rsidRPr="00EB55AA" w:rsidRDefault="008C05BF" w:rsidP="00FA4B49">
            <w:pPr>
              <w:rPr>
                <w:rStyle w:val="SubtleEmphasis"/>
                <w:i w:val="0"/>
                <w:color w:val="auto"/>
              </w:rPr>
            </w:pPr>
          </w:p>
        </w:tc>
      </w:tr>
      <w:tr w:rsidR="008C05BF" w:rsidRPr="00EB55AA" w14:paraId="1CC42DD2" w14:textId="77777777" w:rsidTr="005E51BA">
        <w:tc>
          <w:tcPr>
            <w:tcW w:w="3685" w:type="dxa"/>
          </w:tcPr>
          <w:p w14:paraId="63AE1B1A" w14:textId="1B49F3DB" w:rsidR="008C05BF" w:rsidRDefault="00C9384E" w:rsidP="00C9384E">
            <w:pPr>
              <w:ind w:left="253"/>
              <w:rPr>
                <w:rStyle w:val="SubtleEmphasis"/>
                <w:i w:val="0"/>
                <w:color w:val="auto"/>
              </w:rPr>
            </w:pPr>
            <w:r>
              <w:rPr>
                <w:rStyle w:val="SubtleEmphasis"/>
                <w:i w:val="0"/>
                <w:color w:val="auto"/>
              </w:rPr>
              <w:t>Project</w:t>
            </w:r>
            <w:r w:rsidR="008C05BF">
              <w:rPr>
                <w:rStyle w:val="SubtleEmphasis"/>
                <w:i w:val="0"/>
                <w:color w:val="auto"/>
              </w:rPr>
              <w:t xml:space="preserve"> serves a s</w:t>
            </w:r>
            <w:r w:rsidR="008C05BF" w:rsidRPr="008C05BF">
              <w:rPr>
                <w:rStyle w:val="SubtleEmphasis"/>
                <w:i w:val="0"/>
                <w:color w:val="auto"/>
              </w:rPr>
              <w:t xml:space="preserve">pecialized population services or serves </w:t>
            </w:r>
            <w:r w:rsidR="008C05BF">
              <w:rPr>
                <w:rStyle w:val="SubtleEmphasis"/>
                <w:i w:val="0"/>
                <w:color w:val="auto"/>
              </w:rPr>
              <w:t xml:space="preserve">a </w:t>
            </w:r>
            <w:r w:rsidR="008C05BF" w:rsidRPr="008C05BF">
              <w:rPr>
                <w:rStyle w:val="SubtleEmphasis"/>
                <w:i w:val="0"/>
                <w:color w:val="auto"/>
              </w:rPr>
              <w:t>population with severe needs</w:t>
            </w:r>
          </w:p>
        </w:tc>
        <w:tc>
          <w:tcPr>
            <w:tcW w:w="1980" w:type="dxa"/>
          </w:tcPr>
          <w:p w14:paraId="29529614" w14:textId="00C8022E" w:rsidR="008C05BF" w:rsidRDefault="008C05BF" w:rsidP="00FA4B49">
            <w:pPr>
              <w:rPr>
                <w:rStyle w:val="SubtleEmphasis"/>
                <w:i w:val="0"/>
                <w:color w:val="auto"/>
              </w:rPr>
            </w:pPr>
            <w:r>
              <w:rPr>
                <w:rStyle w:val="SubtleEmphasis"/>
                <w:i w:val="0"/>
                <w:color w:val="auto"/>
              </w:rPr>
              <w:t>Project Application</w:t>
            </w:r>
          </w:p>
        </w:tc>
        <w:tc>
          <w:tcPr>
            <w:tcW w:w="3685" w:type="dxa"/>
          </w:tcPr>
          <w:p w14:paraId="2B752DCD" w14:textId="148A5F8C" w:rsidR="008C05BF" w:rsidRDefault="00CE71DF" w:rsidP="00CE71DF">
            <w:pPr>
              <w:rPr>
                <w:rStyle w:val="SubtleEmphasis"/>
                <w:i w:val="0"/>
                <w:color w:val="auto"/>
              </w:rPr>
            </w:pPr>
            <w:r>
              <w:rPr>
                <w:rStyle w:val="SubtleEmphasis"/>
                <w:i w:val="0"/>
                <w:color w:val="auto"/>
              </w:rPr>
              <w:t>5 points for serving one or more of the following:</w:t>
            </w:r>
          </w:p>
          <w:p w14:paraId="5483AA34" w14:textId="77777777" w:rsidR="00CE71DF" w:rsidRPr="00867256" w:rsidRDefault="00CE71DF" w:rsidP="00867256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ind w:left="346"/>
              <w:rPr>
                <w:rFonts w:asciiTheme="minorHAnsi" w:hAnsiTheme="minorHAnsi" w:cstheme="minorHAnsi"/>
              </w:rPr>
            </w:pPr>
            <w:r w:rsidRPr="00867256">
              <w:rPr>
                <w:rFonts w:asciiTheme="minorHAnsi" w:hAnsiTheme="minorHAnsi" w:cstheme="minorHAnsi"/>
                <w:sz w:val="18"/>
                <w:szCs w:val="18"/>
              </w:rPr>
              <w:t>Youth</w:t>
            </w:r>
          </w:p>
          <w:p w14:paraId="7BDD8854" w14:textId="77777777" w:rsidR="00CE71DF" w:rsidRPr="00867256" w:rsidRDefault="00CE71DF" w:rsidP="00867256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ind w:left="346"/>
              <w:rPr>
                <w:rFonts w:asciiTheme="minorHAnsi" w:hAnsiTheme="minorHAnsi" w:cstheme="minorHAnsi"/>
              </w:rPr>
            </w:pPr>
            <w:r w:rsidRPr="00867256">
              <w:rPr>
                <w:rFonts w:asciiTheme="minorHAnsi" w:hAnsiTheme="minorHAnsi" w:cstheme="minorHAnsi"/>
                <w:sz w:val="18"/>
                <w:szCs w:val="18"/>
              </w:rPr>
              <w:t>Victims of domestic violence</w:t>
            </w:r>
          </w:p>
          <w:p w14:paraId="53D00B50" w14:textId="77777777" w:rsidR="00CE71DF" w:rsidRPr="00867256" w:rsidRDefault="00CE71DF" w:rsidP="00867256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ind w:left="346"/>
              <w:rPr>
                <w:rFonts w:asciiTheme="minorHAnsi" w:hAnsiTheme="minorHAnsi" w:cstheme="minorHAnsi"/>
              </w:rPr>
            </w:pPr>
            <w:r w:rsidRPr="00867256">
              <w:rPr>
                <w:rFonts w:asciiTheme="minorHAnsi" w:hAnsiTheme="minorHAnsi" w:cstheme="minorHAnsi"/>
                <w:sz w:val="18"/>
                <w:szCs w:val="18"/>
              </w:rPr>
              <w:t>Families with children</w:t>
            </w:r>
          </w:p>
          <w:p w14:paraId="2AFF32F9" w14:textId="77777777" w:rsidR="00CE71DF" w:rsidRPr="00867256" w:rsidRDefault="00CE71DF" w:rsidP="00867256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ind w:left="346"/>
              <w:rPr>
                <w:rFonts w:asciiTheme="minorHAnsi" w:hAnsiTheme="minorHAnsi" w:cstheme="minorHAnsi"/>
              </w:rPr>
            </w:pPr>
            <w:r w:rsidRPr="00867256">
              <w:rPr>
                <w:rFonts w:asciiTheme="minorHAnsi" w:hAnsiTheme="minorHAnsi" w:cstheme="minorHAnsi"/>
                <w:sz w:val="18"/>
                <w:szCs w:val="18"/>
              </w:rPr>
              <w:t>Persons experiencing chronic homelessness</w:t>
            </w:r>
          </w:p>
          <w:p w14:paraId="31A4DC96" w14:textId="77777777" w:rsidR="00CE71DF" w:rsidRPr="00867256" w:rsidRDefault="00CE71DF" w:rsidP="00867256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ind w:left="346"/>
              <w:rPr>
                <w:rFonts w:asciiTheme="minorHAnsi" w:hAnsiTheme="minorHAnsi" w:cstheme="minorHAnsi"/>
              </w:rPr>
            </w:pPr>
            <w:r w:rsidRPr="00867256">
              <w:rPr>
                <w:rFonts w:asciiTheme="minorHAnsi" w:hAnsiTheme="minorHAnsi" w:cstheme="minorHAnsi"/>
                <w:sz w:val="18"/>
                <w:szCs w:val="18"/>
              </w:rPr>
              <w:t>Veterans</w:t>
            </w:r>
          </w:p>
          <w:p w14:paraId="59C3F57B" w14:textId="77777777" w:rsidR="00CE71DF" w:rsidRPr="00867256" w:rsidRDefault="00CE71DF" w:rsidP="00867256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ind w:left="346"/>
              <w:rPr>
                <w:rFonts w:asciiTheme="minorHAnsi" w:hAnsiTheme="minorHAnsi" w:cstheme="minorHAnsi"/>
              </w:rPr>
            </w:pPr>
            <w:r w:rsidRPr="00867256">
              <w:rPr>
                <w:rFonts w:asciiTheme="minorHAnsi" w:hAnsiTheme="minorHAnsi" w:cstheme="minorHAnsi"/>
                <w:sz w:val="18"/>
                <w:szCs w:val="18"/>
              </w:rPr>
              <w:t xml:space="preserve">Current or past substance use </w:t>
            </w:r>
          </w:p>
          <w:p w14:paraId="50E78804" w14:textId="791E4842" w:rsidR="00CE71DF" w:rsidRPr="00867256" w:rsidRDefault="00CE71DF" w:rsidP="00867256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ind w:left="346"/>
              <w:rPr>
                <w:rFonts w:asciiTheme="minorHAnsi" w:hAnsiTheme="minorHAnsi" w:cstheme="minorHAnsi"/>
              </w:rPr>
            </w:pPr>
            <w:r w:rsidRPr="00867256">
              <w:rPr>
                <w:rFonts w:asciiTheme="minorHAnsi" w:hAnsiTheme="minorHAnsi" w:cstheme="minorHAnsi"/>
                <w:sz w:val="18"/>
                <w:szCs w:val="18"/>
              </w:rPr>
              <w:t>Lesbian, Gay, Bisexual, Transgender, Questioning (LGBTQ) status</w:t>
            </w:r>
          </w:p>
          <w:p w14:paraId="60544ABD" w14:textId="30192D31" w:rsidR="00CE71DF" w:rsidRPr="00CE71DF" w:rsidRDefault="00CE71DF" w:rsidP="00867256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ind w:left="346"/>
              <w:rPr>
                <w:rStyle w:val="SubtleEmphasis"/>
                <w:i w:val="0"/>
                <w:iCs w:val="0"/>
                <w:color w:val="auto"/>
              </w:rPr>
            </w:pPr>
            <w:r w:rsidRPr="00867256">
              <w:rPr>
                <w:rFonts w:asciiTheme="minorHAnsi" w:hAnsiTheme="minorHAnsi" w:cstheme="minorHAnsi"/>
                <w:sz w:val="18"/>
                <w:szCs w:val="18"/>
              </w:rPr>
              <w:t>Significant health or behavioral health challenges or functional impairments</w:t>
            </w:r>
            <w:r>
              <w:rPr>
                <w:rFonts w:ascii="ArialMT" w:hAnsi="ArialMT"/>
                <w:sz w:val="18"/>
                <w:szCs w:val="18"/>
              </w:rPr>
              <w:t xml:space="preserve"> </w:t>
            </w:r>
          </w:p>
        </w:tc>
      </w:tr>
      <w:tr w:rsidR="005E51BA" w:rsidRPr="00EB55AA" w14:paraId="061737C4" w14:textId="77777777" w:rsidTr="005E51BA">
        <w:tc>
          <w:tcPr>
            <w:tcW w:w="3685" w:type="dxa"/>
          </w:tcPr>
          <w:p w14:paraId="60D94D70" w14:textId="37275671" w:rsidR="005E51BA" w:rsidRDefault="005E51BA" w:rsidP="005E51BA">
            <w:pPr>
              <w:ind w:left="253"/>
              <w:rPr>
                <w:rStyle w:val="SubtleEmphasis"/>
                <w:i w:val="0"/>
                <w:color w:val="auto"/>
              </w:rPr>
            </w:pPr>
            <w:r>
              <w:rPr>
                <w:rStyle w:val="SubtleEmphasis"/>
                <w:i w:val="0"/>
                <w:color w:val="auto"/>
              </w:rPr>
              <w:t>Project Component</w:t>
            </w:r>
          </w:p>
        </w:tc>
        <w:tc>
          <w:tcPr>
            <w:tcW w:w="1980" w:type="dxa"/>
          </w:tcPr>
          <w:p w14:paraId="0B7CA067" w14:textId="04691809" w:rsidR="005E51BA" w:rsidRDefault="005E51BA" w:rsidP="005E51BA">
            <w:pPr>
              <w:rPr>
                <w:rStyle w:val="SubtleEmphasis"/>
                <w:i w:val="0"/>
                <w:color w:val="auto"/>
              </w:rPr>
            </w:pPr>
            <w:r>
              <w:rPr>
                <w:rStyle w:val="SubtleEmphasis"/>
                <w:i w:val="0"/>
                <w:color w:val="auto"/>
              </w:rPr>
              <w:t>Project Application</w:t>
            </w:r>
          </w:p>
        </w:tc>
        <w:tc>
          <w:tcPr>
            <w:tcW w:w="3685" w:type="dxa"/>
          </w:tcPr>
          <w:p w14:paraId="4722334F" w14:textId="52E9FBD4" w:rsidR="005E51BA" w:rsidRPr="00EB55AA" w:rsidRDefault="00867256" w:rsidP="005E51BA">
            <w:pPr>
              <w:rPr>
                <w:rStyle w:val="SubtleEmphasis"/>
                <w:i w:val="0"/>
                <w:color w:val="auto"/>
              </w:rPr>
            </w:pPr>
            <w:r>
              <w:rPr>
                <w:rStyle w:val="SubtleEmphasis"/>
                <w:i w:val="0"/>
                <w:color w:val="auto"/>
              </w:rPr>
              <w:t>10 points for PSH or RHH; 5 points for TH; 0 points for SSO (except Coordinated Entry)</w:t>
            </w:r>
          </w:p>
        </w:tc>
      </w:tr>
      <w:tr w:rsidR="00CE71DF" w:rsidRPr="00EB55AA" w14:paraId="523EC978" w14:textId="77777777" w:rsidTr="005E51BA">
        <w:tc>
          <w:tcPr>
            <w:tcW w:w="3685" w:type="dxa"/>
          </w:tcPr>
          <w:p w14:paraId="4CF8C860" w14:textId="76B23806" w:rsidR="00CE71DF" w:rsidRDefault="00CE71DF" w:rsidP="00CE71DF">
            <w:pPr>
              <w:ind w:left="253"/>
              <w:rPr>
                <w:rStyle w:val="SubtleEmphasis"/>
                <w:i w:val="0"/>
                <w:color w:val="auto"/>
              </w:rPr>
            </w:pPr>
            <w:r>
              <w:rPr>
                <w:rStyle w:val="SubtleEmphasis"/>
                <w:i w:val="0"/>
                <w:color w:val="auto"/>
              </w:rPr>
              <w:t>Housing First</w:t>
            </w:r>
          </w:p>
        </w:tc>
        <w:tc>
          <w:tcPr>
            <w:tcW w:w="1980" w:type="dxa"/>
          </w:tcPr>
          <w:p w14:paraId="7F2BF3D9" w14:textId="159B3F07" w:rsidR="00CE71DF" w:rsidRDefault="00CE71DF" w:rsidP="00CE71DF">
            <w:pPr>
              <w:rPr>
                <w:rStyle w:val="SubtleEmphasis"/>
                <w:i w:val="0"/>
                <w:color w:val="auto"/>
              </w:rPr>
            </w:pPr>
            <w:r>
              <w:rPr>
                <w:rStyle w:val="SubtleEmphasis"/>
                <w:i w:val="0"/>
                <w:color w:val="auto"/>
              </w:rPr>
              <w:t>Project Application</w:t>
            </w:r>
          </w:p>
        </w:tc>
        <w:tc>
          <w:tcPr>
            <w:tcW w:w="3685" w:type="dxa"/>
          </w:tcPr>
          <w:p w14:paraId="5436B807" w14:textId="2587E800" w:rsidR="00CE71DF" w:rsidRPr="00EB55AA" w:rsidRDefault="00867256" w:rsidP="00CE71DF">
            <w:pPr>
              <w:rPr>
                <w:rStyle w:val="SubtleEmphasis"/>
                <w:i w:val="0"/>
                <w:color w:val="auto"/>
              </w:rPr>
            </w:pPr>
            <w:r>
              <w:rPr>
                <w:rStyle w:val="SubtleEmphasis"/>
                <w:i w:val="0"/>
                <w:color w:val="auto"/>
              </w:rPr>
              <w:t>5 points for Housing First</w:t>
            </w:r>
          </w:p>
        </w:tc>
      </w:tr>
      <w:tr w:rsidR="00CE71DF" w:rsidRPr="00EB55AA" w14:paraId="784F76AC" w14:textId="77777777" w:rsidTr="005E51BA">
        <w:tc>
          <w:tcPr>
            <w:tcW w:w="3685" w:type="dxa"/>
          </w:tcPr>
          <w:p w14:paraId="2F83E0E5" w14:textId="56FC4C06" w:rsidR="00CE71DF" w:rsidRDefault="00CE71DF" w:rsidP="00CE71DF">
            <w:pPr>
              <w:ind w:left="253"/>
              <w:rPr>
                <w:rStyle w:val="SubtleEmphasis"/>
                <w:i w:val="0"/>
                <w:color w:val="auto"/>
              </w:rPr>
            </w:pPr>
            <w:r>
              <w:rPr>
                <w:rStyle w:val="SubtleEmphasis"/>
                <w:i w:val="0"/>
                <w:color w:val="auto"/>
              </w:rPr>
              <w:lastRenderedPageBreak/>
              <w:t>Participation in Coordinated Entry</w:t>
            </w:r>
          </w:p>
        </w:tc>
        <w:tc>
          <w:tcPr>
            <w:tcW w:w="1980" w:type="dxa"/>
          </w:tcPr>
          <w:p w14:paraId="71577200" w14:textId="7C954055" w:rsidR="00CE71DF" w:rsidRDefault="00CE71DF" w:rsidP="00CE71DF">
            <w:pPr>
              <w:rPr>
                <w:rStyle w:val="SubtleEmphasis"/>
                <w:i w:val="0"/>
                <w:color w:val="auto"/>
              </w:rPr>
            </w:pPr>
            <w:r>
              <w:rPr>
                <w:rStyle w:val="SubtleEmphasis"/>
                <w:i w:val="0"/>
                <w:color w:val="auto"/>
              </w:rPr>
              <w:t xml:space="preserve">HMIS and </w:t>
            </w:r>
            <w:proofErr w:type="spellStart"/>
            <w:r>
              <w:rPr>
                <w:rStyle w:val="SubtleEmphasis"/>
                <w:i w:val="0"/>
                <w:color w:val="auto"/>
              </w:rPr>
              <w:t>CoC</w:t>
            </w:r>
            <w:proofErr w:type="spellEnd"/>
            <w:r>
              <w:rPr>
                <w:rStyle w:val="SubtleEmphasis"/>
                <w:i w:val="0"/>
                <w:color w:val="auto"/>
              </w:rPr>
              <w:t xml:space="preserve"> attendance records</w:t>
            </w:r>
          </w:p>
        </w:tc>
        <w:tc>
          <w:tcPr>
            <w:tcW w:w="3685" w:type="dxa"/>
          </w:tcPr>
          <w:p w14:paraId="52209FDC" w14:textId="77777777" w:rsidR="00CE71DF" w:rsidRDefault="00867256" w:rsidP="00CE71DF">
            <w:pPr>
              <w:rPr>
                <w:rStyle w:val="SubtleEmphasis"/>
                <w:i w:val="0"/>
                <w:color w:val="auto"/>
              </w:rPr>
            </w:pPr>
            <w:r>
              <w:rPr>
                <w:rStyle w:val="SubtleEmphasis"/>
                <w:i w:val="0"/>
                <w:color w:val="auto"/>
              </w:rPr>
              <w:t>3 points if all project entries since 12/11/17 are CE referrals</w:t>
            </w:r>
          </w:p>
          <w:p w14:paraId="42BD6EC6" w14:textId="6771B505" w:rsidR="00867256" w:rsidRPr="00EB55AA" w:rsidRDefault="00867256" w:rsidP="00CE71DF">
            <w:pPr>
              <w:rPr>
                <w:rStyle w:val="SubtleEmphasis"/>
                <w:i w:val="0"/>
                <w:color w:val="auto"/>
              </w:rPr>
            </w:pPr>
            <w:r>
              <w:rPr>
                <w:rStyle w:val="SubtleEmphasis"/>
                <w:i w:val="0"/>
                <w:color w:val="auto"/>
              </w:rPr>
              <w:t>2 points for attendance at most CERC meetings</w:t>
            </w:r>
            <w:r w:rsidR="00164371">
              <w:rPr>
                <w:rStyle w:val="SubtleEmphasis"/>
                <w:i w:val="0"/>
                <w:color w:val="auto"/>
              </w:rPr>
              <w:t xml:space="preserve"> [recipient and subrecipient]</w:t>
            </w:r>
          </w:p>
        </w:tc>
      </w:tr>
      <w:tr w:rsidR="00CE71DF" w:rsidRPr="00EB55AA" w14:paraId="4FC9B69B" w14:textId="77777777" w:rsidTr="005E51BA">
        <w:tc>
          <w:tcPr>
            <w:tcW w:w="3685" w:type="dxa"/>
          </w:tcPr>
          <w:p w14:paraId="40F83C38" w14:textId="008489D0" w:rsidR="00CE71DF" w:rsidRDefault="00CE71DF" w:rsidP="00CE71DF">
            <w:pPr>
              <w:ind w:left="253"/>
              <w:rPr>
                <w:rStyle w:val="SubtleEmphasis"/>
                <w:i w:val="0"/>
                <w:color w:val="auto"/>
              </w:rPr>
            </w:pPr>
            <w:proofErr w:type="spellStart"/>
            <w:r>
              <w:rPr>
                <w:rStyle w:val="SubtleEmphasis"/>
                <w:i w:val="0"/>
                <w:color w:val="auto"/>
              </w:rPr>
              <w:t>CoC</w:t>
            </w:r>
            <w:proofErr w:type="spellEnd"/>
            <w:r>
              <w:rPr>
                <w:rStyle w:val="SubtleEmphasis"/>
                <w:i w:val="0"/>
                <w:color w:val="auto"/>
              </w:rPr>
              <w:t xml:space="preserve"> Board attendance</w:t>
            </w:r>
          </w:p>
        </w:tc>
        <w:tc>
          <w:tcPr>
            <w:tcW w:w="1980" w:type="dxa"/>
          </w:tcPr>
          <w:p w14:paraId="0E2B1128" w14:textId="73FF744E" w:rsidR="00CE71DF" w:rsidRDefault="00CE71DF" w:rsidP="00CE71DF">
            <w:pPr>
              <w:rPr>
                <w:rStyle w:val="SubtleEmphasis"/>
                <w:i w:val="0"/>
                <w:color w:val="auto"/>
              </w:rPr>
            </w:pPr>
            <w:proofErr w:type="spellStart"/>
            <w:r>
              <w:rPr>
                <w:rStyle w:val="SubtleEmphasis"/>
                <w:i w:val="0"/>
                <w:color w:val="auto"/>
              </w:rPr>
              <w:t>CoC</w:t>
            </w:r>
            <w:proofErr w:type="spellEnd"/>
            <w:r>
              <w:rPr>
                <w:rStyle w:val="SubtleEmphasis"/>
                <w:i w:val="0"/>
                <w:color w:val="auto"/>
              </w:rPr>
              <w:t xml:space="preserve"> attendance records</w:t>
            </w:r>
          </w:p>
        </w:tc>
        <w:tc>
          <w:tcPr>
            <w:tcW w:w="3685" w:type="dxa"/>
          </w:tcPr>
          <w:p w14:paraId="253DD2B9" w14:textId="1D1F44F5" w:rsidR="00CE71DF" w:rsidRPr="00EB55AA" w:rsidRDefault="00867256" w:rsidP="00CE71DF">
            <w:pPr>
              <w:rPr>
                <w:rStyle w:val="SubtleEmphasis"/>
                <w:i w:val="0"/>
                <w:color w:val="auto"/>
              </w:rPr>
            </w:pPr>
            <w:r>
              <w:rPr>
                <w:rStyle w:val="SubtleEmphasis"/>
                <w:i w:val="0"/>
                <w:color w:val="auto"/>
              </w:rPr>
              <w:t xml:space="preserve">3 points for attendance at most </w:t>
            </w:r>
            <w:proofErr w:type="spellStart"/>
            <w:r>
              <w:rPr>
                <w:rStyle w:val="SubtleEmphasis"/>
                <w:i w:val="0"/>
                <w:color w:val="auto"/>
              </w:rPr>
              <w:t>CoC</w:t>
            </w:r>
            <w:proofErr w:type="spellEnd"/>
            <w:r>
              <w:rPr>
                <w:rStyle w:val="SubtleEmphasis"/>
                <w:i w:val="0"/>
                <w:color w:val="auto"/>
              </w:rPr>
              <w:t xml:space="preserve"> Board meetings</w:t>
            </w:r>
            <w:r w:rsidR="00164371">
              <w:rPr>
                <w:rStyle w:val="SubtleEmphasis"/>
                <w:i w:val="0"/>
                <w:color w:val="auto"/>
              </w:rPr>
              <w:t xml:space="preserve"> [recipient and subrecipient]</w:t>
            </w:r>
          </w:p>
        </w:tc>
      </w:tr>
    </w:tbl>
    <w:p w14:paraId="32525677" w14:textId="77777777" w:rsidR="00AE4695" w:rsidRDefault="00AE4695" w:rsidP="00EB55AA">
      <w:pPr>
        <w:spacing w:after="0"/>
        <w:rPr>
          <w:rStyle w:val="SubtleEmphasis"/>
          <w:i w:val="0"/>
          <w:color w:val="auto"/>
        </w:rPr>
      </w:pPr>
    </w:p>
    <w:p w14:paraId="4F985A6E" w14:textId="4772BBF9" w:rsidR="00EB55AA" w:rsidRDefault="00AE4695" w:rsidP="00EB55AA">
      <w:pPr>
        <w:spacing w:after="0"/>
        <w:rPr>
          <w:rStyle w:val="SubtleEmphasis"/>
          <w:b/>
          <w:i w:val="0"/>
          <w:color w:val="auto"/>
        </w:rPr>
      </w:pPr>
      <w:r w:rsidRPr="005C6828">
        <w:rPr>
          <w:rStyle w:val="SubtleEmphasis"/>
          <w:b/>
          <w:i w:val="0"/>
          <w:color w:val="auto"/>
          <w:highlight w:val="yellow"/>
        </w:rPr>
        <w:t xml:space="preserve">Note: Domestic Violence services providers may self-report their data (from a comparable database) to respond to performance criteria since they do not participate in the Westchester </w:t>
      </w:r>
      <w:proofErr w:type="spellStart"/>
      <w:r w:rsidRPr="005C6828">
        <w:rPr>
          <w:rStyle w:val="SubtleEmphasis"/>
          <w:b/>
          <w:i w:val="0"/>
          <w:color w:val="auto"/>
          <w:highlight w:val="yellow"/>
        </w:rPr>
        <w:t>CoC</w:t>
      </w:r>
      <w:proofErr w:type="spellEnd"/>
      <w:r w:rsidRPr="005C6828">
        <w:rPr>
          <w:rStyle w:val="SubtleEmphasis"/>
          <w:b/>
          <w:i w:val="0"/>
          <w:color w:val="auto"/>
          <w:highlight w:val="yellow"/>
        </w:rPr>
        <w:t xml:space="preserve"> HMIS.</w:t>
      </w:r>
    </w:p>
    <w:p w14:paraId="45ADE946" w14:textId="77777777" w:rsidR="00AE4695" w:rsidRPr="00AE4695" w:rsidRDefault="00AE4695" w:rsidP="00EB55AA">
      <w:pPr>
        <w:spacing w:after="0"/>
        <w:rPr>
          <w:rStyle w:val="SubtleEmphasis"/>
          <w:b/>
          <w:i w:val="0"/>
          <w:color w:val="auto"/>
        </w:rPr>
      </w:pPr>
    </w:p>
    <w:p w14:paraId="15D2065B" w14:textId="3FAD1CA8" w:rsidR="00FA4B49" w:rsidRDefault="00EB55AA" w:rsidP="00FA4B49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Projects are </w:t>
      </w:r>
      <w:r w:rsidR="00FA4B49">
        <w:rPr>
          <w:sz w:val="22"/>
          <w:szCs w:val="22"/>
        </w:rPr>
        <w:t>scored</w:t>
      </w:r>
      <w:r w:rsidR="00867256">
        <w:rPr>
          <w:sz w:val="22"/>
          <w:szCs w:val="22"/>
        </w:rPr>
        <w:t xml:space="preserve"> on performance criteria</w:t>
      </w:r>
      <w:r w:rsidR="00FA4B49">
        <w:rPr>
          <w:sz w:val="22"/>
          <w:szCs w:val="22"/>
        </w:rPr>
        <w:t xml:space="preserve"> relative to other </w:t>
      </w:r>
      <w:r w:rsidR="00FA4B49" w:rsidRPr="00867256">
        <w:rPr>
          <w:sz w:val="22"/>
          <w:szCs w:val="22"/>
        </w:rPr>
        <w:t>projects with the same component, with</w:t>
      </w:r>
      <w:r w:rsidR="00FA4B49">
        <w:rPr>
          <w:sz w:val="22"/>
          <w:szCs w:val="22"/>
        </w:rPr>
        <w:t xml:space="preserve"> the highest performing project receiving full points on that measure, the worst performing project receiving 0 points, and all other projects receiving a score proportional to their performance between the worst and the best. </w:t>
      </w:r>
    </w:p>
    <w:p w14:paraId="43341E6B" w14:textId="11094BA5" w:rsidR="00FA4B49" w:rsidRDefault="00FA4B49" w:rsidP="00FA4B49">
      <w:pPr>
        <w:ind w:left="720"/>
        <w:rPr>
          <w:sz w:val="22"/>
          <w:szCs w:val="22"/>
        </w:rPr>
      </w:pPr>
      <w:r>
        <w:rPr>
          <w:sz w:val="22"/>
          <w:szCs w:val="22"/>
        </w:rPr>
        <w:t>e.g. if the best performing project has a utilization rate of 100% (5 points), and the worst performing project has a utilization rate of 50% (0 points), then a proj</w:t>
      </w:r>
      <w:r w:rsidR="00867256">
        <w:rPr>
          <w:sz w:val="22"/>
          <w:szCs w:val="22"/>
        </w:rPr>
        <w:t>ect with 65</w:t>
      </w:r>
      <w:r>
        <w:rPr>
          <w:sz w:val="22"/>
          <w:szCs w:val="22"/>
        </w:rPr>
        <w:t>% utilization rate would receive 1</w:t>
      </w:r>
      <w:r w:rsidR="00867256">
        <w:rPr>
          <w:sz w:val="22"/>
          <w:szCs w:val="22"/>
        </w:rPr>
        <w:t>.5</w:t>
      </w:r>
      <w:r>
        <w:rPr>
          <w:sz w:val="22"/>
          <w:szCs w:val="22"/>
        </w:rPr>
        <w:t xml:space="preserve"> point</w:t>
      </w:r>
      <w:r w:rsidR="00867256">
        <w:rPr>
          <w:sz w:val="22"/>
          <w:szCs w:val="22"/>
        </w:rPr>
        <w:t>s</w:t>
      </w:r>
      <w:r>
        <w:rPr>
          <w:sz w:val="22"/>
          <w:szCs w:val="22"/>
        </w:rPr>
        <w:t xml:space="preserve"> and a project with a 90% utilization rate would receive 4 points.</w:t>
      </w:r>
    </w:p>
    <w:p w14:paraId="08E11806" w14:textId="77777777" w:rsidR="00FA4B49" w:rsidRDefault="00FA4B49" w:rsidP="00FA4B49">
      <w:pPr>
        <w:rPr>
          <w:sz w:val="22"/>
          <w:szCs w:val="22"/>
        </w:rPr>
      </w:pPr>
    </w:p>
    <w:p w14:paraId="77BE2BAB" w14:textId="7506291D" w:rsidR="00AE4695" w:rsidRPr="00DC67C9" w:rsidRDefault="00AE4695" w:rsidP="00AE4695">
      <w:pPr>
        <w:rPr>
          <w:rStyle w:val="SubtleEmphasis"/>
          <w:b/>
          <w:color w:val="auto"/>
        </w:rPr>
      </w:pPr>
      <w:r w:rsidRPr="00AE4695">
        <w:rPr>
          <w:rStyle w:val="SubtleEmphasis"/>
          <w:b/>
          <w:color w:val="auto"/>
        </w:rPr>
        <w:t>Project Ranking</w:t>
      </w:r>
    </w:p>
    <w:p w14:paraId="1CFE7D89" w14:textId="77777777" w:rsidR="00AE4695" w:rsidRDefault="00D6544D" w:rsidP="00E639AF">
      <w:pPr>
        <w:rPr>
          <w:sz w:val="22"/>
          <w:szCs w:val="22"/>
        </w:rPr>
      </w:pPr>
      <w:r>
        <w:rPr>
          <w:sz w:val="22"/>
          <w:szCs w:val="22"/>
        </w:rPr>
        <w:t xml:space="preserve">Using </w:t>
      </w:r>
      <w:r w:rsidR="00BE2065">
        <w:rPr>
          <w:sz w:val="22"/>
          <w:szCs w:val="22"/>
        </w:rPr>
        <w:t xml:space="preserve">the </w:t>
      </w:r>
      <w:r w:rsidR="00AE4695">
        <w:rPr>
          <w:sz w:val="22"/>
          <w:szCs w:val="22"/>
        </w:rPr>
        <w:t xml:space="preserve">above scoring matrix, </w:t>
      </w:r>
      <w:r>
        <w:rPr>
          <w:sz w:val="22"/>
          <w:szCs w:val="22"/>
        </w:rPr>
        <w:t xml:space="preserve">all projects seeking funding are scored and placed in numerical order, referred to as the “ranking”. </w:t>
      </w:r>
      <w:r w:rsidR="00287E15">
        <w:rPr>
          <w:sz w:val="22"/>
          <w:szCs w:val="22"/>
        </w:rPr>
        <w:t>Ranking places an applicant in either Tier 1 or Tier 2 based on the criteria established by HUD in the NOFA</w:t>
      </w:r>
      <w:r w:rsidR="003F304E">
        <w:rPr>
          <w:sz w:val="22"/>
          <w:szCs w:val="22"/>
        </w:rPr>
        <w:t xml:space="preserve"> and CoC priorities</w:t>
      </w:r>
      <w:r w:rsidR="00287E15">
        <w:rPr>
          <w:sz w:val="22"/>
          <w:szCs w:val="22"/>
        </w:rPr>
        <w:t xml:space="preserve">. </w:t>
      </w:r>
    </w:p>
    <w:p w14:paraId="4E7F70FF" w14:textId="20540A48" w:rsidR="00AE4695" w:rsidRDefault="00AE4695" w:rsidP="00E639AF">
      <w:pPr>
        <w:rPr>
          <w:sz w:val="22"/>
          <w:szCs w:val="22"/>
        </w:rPr>
      </w:pPr>
      <w:r>
        <w:rPr>
          <w:sz w:val="22"/>
          <w:szCs w:val="22"/>
        </w:rPr>
        <w:t xml:space="preserve">The HMIS and Westchester Coordinated Entry projects are not scored, but automatically ranked #1 and #2 because they provide funding necessary for the functioning of the entire </w:t>
      </w:r>
      <w:proofErr w:type="spellStart"/>
      <w:r>
        <w:rPr>
          <w:sz w:val="22"/>
          <w:szCs w:val="22"/>
        </w:rPr>
        <w:t>CoC</w:t>
      </w:r>
      <w:proofErr w:type="spellEnd"/>
      <w:r>
        <w:rPr>
          <w:sz w:val="22"/>
          <w:szCs w:val="22"/>
        </w:rPr>
        <w:t>.</w:t>
      </w:r>
    </w:p>
    <w:p w14:paraId="43566C84" w14:textId="6355F79C" w:rsidR="00E639AF" w:rsidRDefault="00E639AF" w:rsidP="00E639AF">
      <w:pPr>
        <w:rPr>
          <w:sz w:val="22"/>
          <w:szCs w:val="22"/>
        </w:rPr>
      </w:pPr>
      <w:r>
        <w:t xml:space="preserve">The </w:t>
      </w:r>
      <w:r w:rsidR="000444CF">
        <w:t xml:space="preserve">project </w:t>
      </w:r>
      <w:r>
        <w:t xml:space="preserve">ranking is </w:t>
      </w:r>
      <w:r w:rsidR="000444CF">
        <w:t xml:space="preserve">first </w:t>
      </w:r>
      <w:r>
        <w:t xml:space="preserve">shared with the </w:t>
      </w:r>
      <w:r w:rsidR="006D2C69">
        <w:t xml:space="preserve">Continuum of Care </w:t>
      </w:r>
      <w:r w:rsidR="00AE4695">
        <w:t>Board</w:t>
      </w:r>
      <w:r w:rsidR="000444CF">
        <w:t xml:space="preserve">. The </w:t>
      </w:r>
      <w:r w:rsidR="00AE4695">
        <w:t xml:space="preserve">Board </w:t>
      </w:r>
      <w:r w:rsidR="000444CF">
        <w:t xml:space="preserve">reviews the process and all scoring in order to </w:t>
      </w:r>
      <w:r>
        <w:t>adopt the ranking.</w:t>
      </w:r>
      <w:r w:rsidR="000444CF">
        <w:t xml:space="preserve"> P</w:t>
      </w:r>
      <w:r>
        <w:t xml:space="preserve">rojects </w:t>
      </w:r>
      <w:r w:rsidR="00D6544D">
        <w:t>that fall into the bottom of the ranking, Tier 2,</w:t>
      </w:r>
      <w:r>
        <w:t xml:space="preserve"> are contacted and notified of their ranking. </w:t>
      </w:r>
    </w:p>
    <w:p w14:paraId="616CAB21" w14:textId="77777777" w:rsidR="00FB7B7E" w:rsidRDefault="00FB7B7E" w:rsidP="00E639AF"/>
    <w:p w14:paraId="68A5BC06" w14:textId="340634F6" w:rsidR="007F6451" w:rsidRPr="007F6451" w:rsidRDefault="007F6451" w:rsidP="007F6451">
      <w:pPr>
        <w:rPr>
          <w:i/>
        </w:rPr>
      </w:pPr>
      <w:r w:rsidRPr="007F6451">
        <w:rPr>
          <w:i/>
        </w:rPr>
        <w:t>Bonus Projects</w:t>
      </w:r>
    </w:p>
    <w:p w14:paraId="392B2964" w14:textId="2126AB47" w:rsidR="007F6451" w:rsidRDefault="00AE4695" w:rsidP="007F6451">
      <w:pPr>
        <w:rPr>
          <w:sz w:val="22"/>
          <w:szCs w:val="22"/>
        </w:rPr>
      </w:pPr>
      <w:r>
        <w:rPr>
          <w:sz w:val="22"/>
          <w:szCs w:val="22"/>
        </w:rPr>
        <w:t>This</w:t>
      </w:r>
      <w:r w:rsidR="007F6451" w:rsidRPr="007F6451">
        <w:rPr>
          <w:sz w:val="22"/>
          <w:szCs w:val="22"/>
        </w:rPr>
        <w:t xml:space="preserve"> year, </w:t>
      </w:r>
      <w:r>
        <w:rPr>
          <w:sz w:val="22"/>
          <w:szCs w:val="22"/>
        </w:rPr>
        <w:t xml:space="preserve">HUD has made </w:t>
      </w:r>
      <w:r w:rsidR="007F6451" w:rsidRPr="007F6451">
        <w:rPr>
          <w:sz w:val="22"/>
          <w:szCs w:val="22"/>
        </w:rPr>
        <w:t>bonus funds available</w:t>
      </w:r>
      <w:r>
        <w:rPr>
          <w:sz w:val="22"/>
          <w:szCs w:val="22"/>
        </w:rPr>
        <w:t xml:space="preserve"> through the Domestic Violence Bonus and “regular” bonus (for </w:t>
      </w:r>
      <w:proofErr w:type="spellStart"/>
      <w:r>
        <w:rPr>
          <w:sz w:val="22"/>
          <w:szCs w:val="22"/>
        </w:rPr>
        <w:t>CoC’s</w:t>
      </w:r>
      <w:proofErr w:type="spellEnd"/>
      <w:r>
        <w:rPr>
          <w:sz w:val="22"/>
          <w:szCs w:val="22"/>
        </w:rPr>
        <w:t xml:space="preserve"> that d</w:t>
      </w:r>
      <w:r w:rsidRPr="00AE4695">
        <w:rPr>
          <w:sz w:val="22"/>
          <w:szCs w:val="22"/>
        </w:rPr>
        <w:t xml:space="preserve">emonstrate </w:t>
      </w:r>
      <w:r>
        <w:rPr>
          <w:sz w:val="22"/>
          <w:szCs w:val="22"/>
        </w:rPr>
        <w:t xml:space="preserve">that </w:t>
      </w:r>
      <w:r w:rsidRPr="00AE4695">
        <w:rPr>
          <w:sz w:val="22"/>
          <w:szCs w:val="22"/>
        </w:rPr>
        <w:t xml:space="preserve">the </w:t>
      </w:r>
      <w:proofErr w:type="spellStart"/>
      <w:r w:rsidRPr="00AE4695">
        <w:rPr>
          <w:sz w:val="22"/>
          <w:szCs w:val="22"/>
        </w:rPr>
        <w:t>CoC</w:t>
      </w:r>
      <w:proofErr w:type="spellEnd"/>
      <w:r w:rsidRPr="00AE4695">
        <w:rPr>
          <w:sz w:val="22"/>
          <w:szCs w:val="22"/>
        </w:rPr>
        <w:t xml:space="preserve"> actively reviews performance of existing </w:t>
      </w:r>
      <w:proofErr w:type="spellStart"/>
      <w:r w:rsidRPr="00AE4695">
        <w:rPr>
          <w:sz w:val="22"/>
          <w:szCs w:val="22"/>
        </w:rPr>
        <w:t>CoC</w:t>
      </w:r>
      <w:proofErr w:type="spellEnd"/>
      <w:r w:rsidRPr="00AE4695">
        <w:rPr>
          <w:sz w:val="22"/>
          <w:szCs w:val="22"/>
        </w:rPr>
        <w:t xml:space="preserve"> Program-funded projects to determine the viability of reallocating to create new high performing projects</w:t>
      </w:r>
      <w:r w:rsidR="00A33C32">
        <w:rPr>
          <w:sz w:val="22"/>
          <w:szCs w:val="22"/>
        </w:rPr>
        <w:t>)</w:t>
      </w:r>
      <w:r w:rsidRPr="00AE4695">
        <w:rPr>
          <w:sz w:val="22"/>
          <w:szCs w:val="22"/>
        </w:rPr>
        <w:t>.</w:t>
      </w:r>
      <w:r w:rsidR="007F6451" w:rsidRPr="007F6451">
        <w:rPr>
          <w:sz w:val="22"/>
          <w:szCs w:val="22"/>
        </w:rPr>
        <w:t xml:space="preserve"> </w:t>
      </w:r>
      <w:r w:rsidR="00A33C32">
        <w:rPr>
          <w:sz w:val="22"/>
          <w:szCs w:val="22"/>
        </w:rPr>
        <w:t xml:space="preserve">A separate RFP will be issued by the </w:t>
      </w:r>
      <w:proofErr w:type="spellStart"/>
      <w:r w:rsidR="00A33C32">
        <w:rPr>
          <w:sz w:val="22"/>
          <w:szCs w:val="22"/>
        </w:rPr>
        <w:t>CoC</w:t>
      </w:r>
      <w:proofErr w:type="spellEnd"/>
      <w:r w:rsidR="00A33C32">
        <w:rPr>
          <w:sz w:val="22"/>
          <w:szCs w:val="22"/>
        </w:rPr>
        <w:t xml:space="preserve"> to determine </w:t>
      </w:r>
      <w:proofErr w:type="spellStart"/>
      <w:r w:rsidR="00A33C32">
        <w:rPr>
          <w:sz w:val="22"/>
          <w:szCs w:val="22"/>
        </w:rPr>
        <w:t>subrecipients</w:t>
      </w:r>
      <w:proofErr w:type="spellEnd"/>
      <w:r w:rsidR="00A33C32">
        <w:rPr>
          <w:sz w:val="22"/>
          <w:szCs w:val="22"/>
        </w:rPr>
        <w:t xml:space="preserve"> to design and submit Project Applications to HUD for the DV Bonus and “regular” </w:t>
      </w:r>
      <w:r w:rsidR="007F6451" w:rsidRPr="007F6451">
        <w:rPr>
          <w:sz w:val="22"/>
          <w:szCs w:val="22"/>
        </w:rPr>
        <w:t>Bonus</w:t>
      </w:r>
      <w:r w:rsidR="00A33C32">
        <w:rPr>
          <w:sz w:val="22"/>
          <w:szCs w:val="22"/>
        </w:rPr>
        <w:t>.</w:t>
      </w:r>
    </w:p>
    <w:p w14:paraId="63857F42" w14:textId="7ECC1679" w:rsidR="00A33C32" w:rsidRPr="007F6451" w:rsidRDefault="00A33C32" w:rsidP="007F6451">
      <w:pPr>
        <w:rPr>
          <w:sz w:val="22"/>
          <w:szCs w:val="22"/>
        </w:rPr>
      </w:pPr>
      <w:r>
        <w:rPr>
          <w:sz w:val="22"/>
          <w:szCs w:val="22"/>
        </w:rPr>
        <w:t xml:space="preserve">Bonus projects will be ranked </w:t>
      </w:r>
      <w:r w:rsidRPr="00A33C32">
        <w:rPr>
          <w:sz w:val="22"/>
          <w:szCs w:val="22"/>
          <w:highlight w:val="yellow"/>
        </w:rPr>
        <w:t>XX</w:t>
      </w:r>
      <w:r>
        <w:rPr>
          <w:sz w:val="22"/>
          <w:szCs w:val="22"/>
        </w:rPr>
        <w:t>.</w:t>
      </w:r>
    </w:p>
    <w:p w14:paraId="36DA7397" w14:textId="77777777" w:rsidR="00A33C32" w:rsidRDefault="00A33C32" w:rsidP="00F67361">
      <w:pPr>
        <w:rPr>
          <w:i/>
          <w:color w:val="595959" w:themeColor="text1" w:themeTint="A6"/>
        </w:rPr>
      </w:pPr>
    </w:p>
    <w:p w14:paraId="775F328A" w14:textId="027AAA0D" w:rsidR="00EC42E6" w:rsidRDefault="00EC42E6" w:rsidP="00F67361">
      <w:pPr>
        <w:rPr>
          <w:i/>
          <w:color w:val="595959" w:themeColor="text1" w:themeTint="A6"/>
        </w:rPr>
      </w:pPr>
      <w:r w:rsidRPr="00EC42E6">
        <w:rPr>
          <w:i/>
          <w:color w:val="595959" w:themeColor="text1" w:themeTint="A6"/>
        </w:rPr>
        <w:t>Reallocation</w:t>
      </w:r>
    </w:p>
    <w:p w14:paraId="4362D766" w14:textId="54F47B2B" w:rsidR="0047669F" w:rsidRPr="0047669F" w:rsidRDefault="00D6780D" w:rsidP="0047669F">
      <w:pPr>
        <w:pStyle w:val="Default"/>
        <w:spacing w:line="360" w:lineRule="auto"/>
        <w:rPr>
          <w:sz w:val="22"/>
          <w:szCs w:val="22"/>
        </w:rPr>
      </w:pPr>
      <w:r w:rsidRPr="0047669F">
        <w:rPr>
          <w:color w:val="auto"/>
          <w:sz w:val="22"/>
          <w:szCs w:val="22"/>
        </w:rPr>
        <w:t xml:space="preserve">Reallocation is the process by which the CoC shifts funds, </w:t>
      </w:r>
      <w:r w:rsidRPr="0047669F">
        <w:rPr>
          <w:sz w:val="22"/>
          <w:szCs w:val="22"/>
        </w:rPr>
        <w:t xml:space="preserve">in whole or in part, from existing eligible renewal grants to new projects </w:t>
      </w:r>
      <w:r w:rsidR="00A061AD" w:rsidRPr="0047669F">
        <w:rPr>
          <w:sz w:val="22"/>
          <w:szCs w:val="22"/>
        </w:rPr>
        <w:t xml:space="preserve">that can better address prioritized community need(s).  </w:t>
      </w:r>
      <w:r w:rsidR="0047669F" w:rsidRPr="0047669F">
        <w:rPr>
          <w:sz w:val="22"/>
          <w:szCs w:val="22"/>
        </w:rPr>
        <w:t>Reallocating funds is one of the most important tools by which communities can make strategic improvements to their homelessness system.</w:t>
      </w:r>
      <w:r w:rsidRPr="0047669F">
        <w:rPr>
          <w:sz w:val="22"/>
          <w:szCs w:val="22"/>
        </w:rPr>
        <w:t xml:space="preserve"> The CoC can decide to repurpose a project that is underperforming or may be more appropriately funded from other sources to fill that need. </w:t>
      </w:r>
      <w:r w:rsidR="00EA13B7" w:rsidRPr="0047669F">
        <w:rPr>
          <w:sz w:val="22"/>
          <w:szCs w:val="22"/>
        </w:rPr>
        <w:t>Criteria to assess p</w:t>
      </w:r>
      <w:r w:rsidR="00A061AD" w:rsidRPr="0047669F">
        <w:rPr>
          <w:sz w:val="22"/>
          <w:szCs w:val="22"/>
        </w:rPr>
        <w:t xml:space="preserve">erformance or underperformance will </w:t>
      </w:r>
      <w:r w:rsidR="00EA13B7" w:rsidRPr="0047669F">
        <w:rPr>
          <w:sz w:val="22"/>
          <w:szCs w:val="22"/>
        </w:rPr>
        <w:t xml:space="preserve">include scoring/rank and review results, </w:t>
      </w:r>
      <w:r w:rsidR="00F133FE" w:rsidRPr="0047669F">
        <w:rPr>
          <w:sz w:val="22"/>
          <w:szCs w:val="22"/>
        </w:rPr>
        <w:t>part</w:t>
      </w:r>
      <w:r w:rsidR="00A33C32">
        <w:rPr>
          <w:sz w:val="22"/>
          <w:szCs w:val="22"/>
        </w:rPr>
        <w:t>icipation in Coordinated Entry,</w:t>
      </w:r>
      <w:r w:rsidR="00F133FE" w:rsidRPr="0047669F">
        <w:rPr>
          <w:sz w:val="22"/>
          <w:szCs w:val="22"/>
        </w:rPr>
        <w:t xml:space="preserve"> </w:t>
      </w:r>
      <w:r w:rsidR="00BB6DE8" w:rsidRPr="0047669F">
        <w:rPr>
          <w:sz w:val="22"/>
          <w:szCs w:val="22"/>
        </w:rPr>
        <w:t xml:space="preserve">participation in the local </w:t>
      </w:r>
      <w:proofErr w:type="spellStart"/>
      <w:r w:rsidR="00BB6DE8" w:rsidRPr="0047669F">
        <w:rPr>
          <w:sz w:val="22"/>
          <w:szCs w:val="22"/>
        </w:rPr>
        <w:t>CoC</w:t>
      </w:r>
      <w:proofErr w:type="spellEnd"/>
      <w:r w:rsidR="00A33C32">
        <w:rPr>
          <w:sz w:val="22"/>
          <w:szCs w:val="22"/>
        </w:rPr>
        <w:t>,</w:t>
      </w:r>
      <w:r w:rsidR="00BB6DE8" w:rsidRPr="0047669F">
        <w:rPr>
          <w:sz w:val="22"/>
          <w:szCs w:val="22"/>
        </w:rPr>
        <w:t xml:space="preserve"> </w:t>
      </w:r>
      <w:r w:rsidR="00072FA4" w:rsidRPr="0047669F">
        <w:rPr>
          <w:sz w:val="22"/>
          <w:szCs w:val="22"/>
        </w:rPr>
        <w:t xml:space="preserve">and </w:t>
      </w:r>
      <w:r w:rsidR="00F133FE" w:rsidRPr="0047669F">
        <w:rPr>
          <w:sz w:val="22"/>
          <w:szCs w:val="22"/>
        </w:rPr>
        <w:t xml:space="preserve">participation within HMIS. </w:t>
      </w:r>
      <w:proofErr w:type="spellStart"/>
      <w:r w:rsidR="00A33C32" w:rsidRPr="00A33C32">
        <w:rPr>
          <w:sz w:val="22"/>
          <w:szCs w:val="22"/>
        </w:rPr>
        <w:t>CoC</w:t>
      </w:r>
      <w:proofErr w:type="spellEnd"/>
      <w:r w:rsidR="00A33C32" w:rsidRPr="00A33C32">
        <w:rPr>
          <w:sz w:val="22"/>
          <w:szCs w:val="22"/>
        </w:rPr>
        <w:t xml:space="preserve"> funded agencies may also voluntarily propose to reallocate </w:t>
      </w:r>
      <w:proofErr w:type="spellStart"/>
      <w:r w:rsidR="00A33C32" w:rsidRPr="00A33C32">
        <w:rPr>
          <w:sz w:val="22"/>
          <w:szCs w:val="22"/>
        </w:rPr>
        <w:t>CoC</w:t>
      </w:r>
      <w:proofErr w:type="spellEnd"/>
      <w:r w:rsidR="00A33C32" w:rsidRPr="00A33C32">
        <w:rPr>
          <w:sz w:val="22"/>
          <w:szCs w:val="22"/>
        </w:rPr>
        <w:t xml:space="preserve"> funds. </w:t>
      </w:r>
      <w:r w:rsidR="00F133FE" w:rsidRPr="0047669F">
        <w:rPr>
          <w:sz w:val="22"/>
          <w:szCs w:val="22"/>
        </w:rPr>
        <w:t>Additionally, if a project consistently demonstrates unsatisfactory project performance outcomes and fails to make significant changes to improve its performance, that project may be recommended for reall</w:t>
      </w:r>
      <w:r w:rsidR="00A33C32">
        <w:rPr>
          <w:sz w:val="22"/>
          <w:szCs w:val="22"/>
        </w:rPr>
        <w:t>ocation.</w:t>
      </w:r>
    </w:p>
    <w:p w14:paraId="6925CA41" w14:textId="4605EBD3" w:rsidR="0047669F" w:rsidRPr="00A33C32" w:rsidRDefault="00A33C32" w:rsidP="00A33C32">
      <w:pPr>
        <w:rPr>
          <w:sz w:val="22"/>
          <w:szCs w:val="22"/>
        </w:rPr>
      </w:pPr>
      <w:r>
        <w:rPr>
          <w:sz w:val="22"/>
          <w:szCs w:val="22"/>
        </w:rPr>
        <w:t xml:space="preserve">If funds are reallocated, </w:t>
      </w:r>
      <w:r w:rsidR="007C73C2">
        <w:rPr>
          <w:sz w:val="22"/>
          <w:szCs w:val="22"/>
        </w:rPr>
        <w:t xml:space="preserve">any </w:t>
      </w:r>
      <w:r>
        <w:rPr>
          <w:sz w:val="22"/>
          <w:szCs w:val="22"/>
        </w:rPr>
        <w:t xml:space="preserve">resulting new projects will be ranked </w:t>
      </w:r>
      <w:r w:rsidRPr="00A33C32">
        <w:rPr>
          <w:sz w:val="22"/>
          <w:szCs w:val="22"/>
          <w:highlight w:val="yellow"/>
        </w:rPr>
        <w:t>XX</w:t>
      </w:r>
      <w:r>
        <w:rPr>
          <w:sz w:val="22"/>
          <w:szCs w:val="22"/>
        </w:rPr>
        <w:t>.</w:t>
      </w:r>
    </w:p>
    <w:sectPr w:rsidR="0047669F" w:rsidRPr="00A33C32" w:rsidSect="00B505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779B8"/>
    <w:multiLevelType w:val="hybridMultilevel"/>
    <w:tmpl w:val="48AEB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0523F0"/>
    <w:multiLevelType w:val="multilevel"/>
    <w:tmpl w:val="C3121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8F437A0"/>
    <w:multiLevelType w:val="hybridMultilevel"/>
    <w:tmpl w:val="1FE85B3A"/>
    <w:lvl w:ilvl="0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160"/>
        </w:tabs>
        <w:ind w:left="8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880"/>
        </w:tabs>
        <w:ind w:left="88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600"/>
        </w:tabs>
        <w:ind w:left="9600" w:hanging="360"/>
      </w:pPr>
      <w:rPr>
        <w:rFonts w:ascii="Wingdings" w:hAnsi="Wingdings" w:hint="default"/>
      </w:rPr>
    </w:lvl>
  </w:abstractNum>
  <w:abstractNum w:abstractNumId="3">
    <w:nsid w:val="16A43BB2"/>
    <w:multiLevelType w:val="hybridMultilevel"/>
    <w:tmpl w:val="97C83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1235CE"/>
    <w:multiLevelType w:val="hybridMultilevel"/>
    <w:tmpl w:val="79FC2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843B0D"/>
    <w:multiLevelType w:val="hybridMultilevel"/>
    <w:tmpl w:val="61709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0A2CE8"/>
    <w:multiLevelType w:val="hybridMultilevel"/>
    <w:tmpl w:val="FB162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8020E4F"/>
    <w:multiLevelType w:val="hybridMultilevel"/>
    <w:tmpl w:val="3AF42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726880"/>
    <w:multiLevelType w:val="hybridMultilevel"/>
    <w:tmpl w:val="1B5AC2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054F16"/>
    <w:multiLevelType w:val="hybridMultilevel"/>
    <w:tmpl w:val="9078B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3E7D1F"/>
    <w:multiLevelType w:val="hybridMultilevel"/>
    <w:tmpl w:val="A6E07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346168"/>
    <w:multiLevelType w:val="hybridMultilevel"/>
    <w:tmpl w:val="19F8A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7"/>
  </w:num>
  <w:num w:numId="4">
    <w:abstractNumId w:val="6"/>
  </w:num>
  <w:num w:numId="5">
    <w:abstractNumId w:val="5"/>
  </w:num>
  <w:num w:numId="6">
    <w:abstractNumId w:val="3"/>
  </w:num>
  <w:num w:numId="7">
    <w:abstractNumId w:val="2"/>
  </w:num>
  <w:num w:numId="8">
    <w:abstractNumId w:val="4"/>
  </w:num>
  <w:num w:numId="9">
    <w:abstractNumId w:val="0"/>
  </w:num>
  <w:num w:numId="10">
    <w:abstractNumId w:val="8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95C"/>
    <w:rsid w:val="00006BDA"/>
    <w:rsid w:val="000444CF"/>
    <w:rsid w:val="00072FA4"/>
    <w:rsid w:val="000A09A2"/>
    <w:rsid w:val="000B19C8"/>
    <w:rsid w:val="000B4E2E"/>
    <w:rsid w:val="000C40FA"/>
    <w:rsid w:val="00130695"/>
    <w:rsid w:val="00150A33"/>
    <w:rsid w:val="00164371"/>
    <w:rsid w:val="00226253"/>
    <w:rsid w:val="00231545"/>
    <w:rsid w:val="0025417C"/>
    <w:rsid w:val="00284A15"/>
    <w:rsid w:val="00287E15"/>
    <w:rsid w:val="00293DD0"/>
    <w:rsid w:val="002B288F"/>
    <w:rsid w:val="002C283E"/>
    <w:rsid w:val="002F2593"/>
    <w:rsid w:val="003C1B1C"/>
    <w:rsid w:val="003F304E"/>
    <w:rsid w:val="00400AAC"/>
    <w:rsid w:val="0047669F"/>
    <w:rsid w:val="004901CB"/>
    <w:rsid w:val="004A133D"/>
    <w:rsid w:val="004B6F73"/>
    <w:rsid w:val="0051038C"/>
    <w:rsid w:val="00545CB4"/>
    <w:rsid w:val="00566365"/>
    <w:rsid w:val="00593AF9"/>
    <w:rsid w:val="005C6828"/>
    <w:rsid w:val="005E01B7"/>
    <w:rsid w:val="005E51BA"/>
    <w:rsid w:val="00614C47"/>
    <w:rsid w:val="006D2C69"/>
    <w:rsid w:val="00707F54"/>
    <w:rsid w:val="00724C34"/>
    <w:rsid w:val="0074778B"/>
    <w:rsid w:val="00764AC0"/>
    <w:rsid w:val="0078640A"/>
    <w:rsid w:val="007A76CF"/>
    <w:rsid w:val="007C73C2"/>
    <w:rsid w:val="007D331E"/>
    <w:rsid w:val="007D464B"/>
    <w:rsid w:val="007F6451"/>
    <w:rsid w:val="00866389"/>
    <w:rsid w:val="00867256"/>
    <w:rsid w:val="00867CE6"/>
    <w:rsid w:val="00882154"/>
    <w:rsid w:val="008C05BF"/>
    <w:rsid w:val="008C7CA0"/>
    <w:rsid w:val="00965E6C"/>
    <w:rsid w:val="009823A9"/>
    <w:rsid w:val="009A6F29"/>
    <w:rsid w:val="009D2963"/>
    <w:rsid w:val="009E11BF"/>
    <w:rsid w:val="00A03BA4"/>
    <w:rsid w:val="00A061AD"/>
    <w:rsid w:val="00A06A41"/>
    <w:rsid w:val="00A2234B"/>
    <w:rsid w:val="00A33C32"/>
    <w:rsid w:val="00A35E60"/>
    <w:rsid w:val="00A700F2"/>
    <w:rsid w:val="00A75FD8"/>
    <w:rsid w:val="00A76A59"/>
    <w:rsid w:val="00A76FE5"/>
    <w:rsid w:val="00A94CC8"/>
    <w:rsid w:val="00AC6C5C"/>
    <w:rsid w:val="00AE4695"/>
    <w:rsid w:val="00B2107E"/>
    <w:rsid w:val="00B305E5"/>
    <w:rsid w:val="00B31B6C"/>
    <w:rsid w:val="00B4649B"/>
    <w:rsid w:val="00B46575"/>
    <w:rsid w:val="00B505A5"/>
    <w:rsid w:val="00B61839"/>
    <w:rsid w:val="00BA6338"/>
    <w:rsid w:val="00BB6DE8"/>
    <w:rsid w:val="00BC4664"/>
    <w:rsid w:val="00BE2065"/>
    <w:rsid w:val="00C56A65"/>
    <w:rsid w:val="00C718A0"/>
    <w:rsid w:val="00C9384E"/>
    <w:rsid w:val="00CA5DC8"/>
    <w:rsid w:val="00CA665C"/>
    <w:rsid w:val="00CB3AEA"/>
    <w:rsid w:val="00CB6837"/>
    <w:rsid w:val="00CC5628"/>
    <w:rsid w:val="00CD09C4"/>
    <w:rsid w:val="00CE167D"/>
    <w:rsid w:val="00CE71DF"/>
    <w:rsid w:val="00D302A4"/>
    <w:rsid w:val="00D6544D"/>
    <w:rsid w:val="00D6780D"/>
    <w:rsid w:val="00D75BEA"/>
    <w:rsid w:val="00DA3542"/>
    <w:rsid w:val="00E639AF"/>
    <w:rsid w:val="00E71456"/>
    <w:rsid w:val="00E835A6"/>
    <w:rsid w:val="00EA13B7"/>
    <w:rsid w:val="00EB55AA"/>
    <w:rsid w:val="00EC42E6"/>
    <w:rsid w:val="00ED6145"/>
    <w:rsid w:val="00EE0115"/>
    <w:rsid w:val="00EF22BF"/>
    <w:rsid w:val="00F133FE"/>
    <w:rsid w:val="00F273DB"/>
    <w:rsid w:val="00F40314"/>
    <w:rsid w:val="00F52619"/>
    <w:rsid w:val="00F53153"/>
    <w:rsid w:val="00F67361"/>
    <w:rsid w:val="00FA2668"/>
    <w:rsid w:val="00FA41E3"/>
    <w:rsid w:val="00FA4B49"/>
    <w:rsid w:val="00FB7B7E"/>
    <w:rsid w:val="00FE6A4E"/>
    <w:rsid w:val="00FF295C"/>
    <w:rsid w:val="00FF3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817F2"/>
  <w15:docId w15:val="{C5B158E2-EBA9-4BB5-A310-62FBDCC76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4A15"/>
  </w:style>
  <w:style w:type="paragraph" w:styleId="Heading1">
    <w:name w:val="heading 1"/>
    <w:basedOn w:val="Normal"/>
    <w:next w:val="Normal"/>
    <w:link w:val="Heading1Char"/>
    <w:uiPriority w:val="9"/>
    <w:qFormat/>
    <w:rsid w:val="00284A15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4A15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4A15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4A1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4A1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4A1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4A1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4A1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4A15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683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84A1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D09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9C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284A1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4A1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4A1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4A15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4A15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4A15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4A15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4A1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4A15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84A1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284A15"/>
    <w:pPr>
      <w:pBdr>
        <w:top w:val="single" w:sz="6" w:space="8" w:color="9BBB59" w:themeColor="accent3"/>
        <w:bottom w:val="single" w:sz="6" w:space="8" w:color="9BBB59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1F497D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284A15"/>
    <w:rPr>
      <w:rFonts w:asciiTheme="majorHAnsi" w:eastAsiaTheme="majorEastAsia" w:hAnsiTheme="majorHAnsi" w:cstheme="majorBidi"/>
      <w:caps/>
      <w:color w:val="1F497D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4A15"/>
    <w:pPr>
      <w:numPr>
        <w:ilvl w:val="1"/>
      </w:numPr>
      <w:jc w:val="center"/>
    </w:pPr>
    <w:rPr>
      <w:color w:val="1F497D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4A15"/>
    <w:rPr>
      <w:color w:val="1F497D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284A15"/>
    <w:rPr>
      <w:b/>
      <w:bCs/>
    </w:rPr>
  </w:style>
  <w:style w:type="character" w:styleId="Emphasis">
    <w:name w:val="Emphasis"/>
    <w:basedOn w:val="DefaultParagraphFont"/>
    <w:uiPriority w:val="20"/>
    <w:qFormat/>
    <w:rsid w:val="00284A15"/>
    <w:rPr>
      <w:i/>
      <w:iCs/>
      <w:color w:val="000000" w:themeColor="text1"/>
    </w:rPr>
  </w:style>
  <w:style w:type="paragraph" w:styleId="NoSpacing">
    <w:name w:val="No Spacing"/>
    <w:uiPriority w:val="1"/>
    <w:qFormat/>
    <w:rsid w:val="00284A1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284A15"/>
    <w:pPr>
      <w:spacing w:before="160"/>
      <w:ind w:left="720" w:right="720"/>
      <w:jc w:val="center"/>
    </w:pPr>
    <w:rPr>
      <w:i/>
      <w:iCs/>
      <w:color w:val="76923C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84A15"/>
    <w:rPr>
      <w:i/>
      <w:iCs/>
      <w:color w:val="76923C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4A15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365F91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4A15"/>
    <w:rPr>
      <w:rFonts w:asciiTheme="majorHAnsi" w:eastAsiaTheme="majorEastAsia" w:hAnsiTheme="majorHAnsi" w:cstheme="majorBidi"/>
      <w:caps/>
      <w:color w:val="365F91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284A15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284A15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284A1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284A15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284A15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84A15"/>
    <w:pPr>
      <w:outlineLvl w:val="9"/>
    </w:pPr>
  </w:style>
  <w:style w:type="paragraph" w:styleId="BodyText">
    <w:name w:val="Body Text"/>
    <w:basedOn w:val="Normal"/>
    <w:link w:val="BodyTextChar"/>
    <w:uiPriority w:val="99"/>
    <w:unhideWhenUsed/>
    <w:rsid w:val="00EC42E6"/>
    <w:pPr>
      <w:spacing w:after="0" w:line="240" w:lineRule="auto"/>
    </w:pPr>
    <w:rPr>
      <w:rFonts w:ascii="Cambria" w:eastAsia="Times New Roman" w:hAnsi="Cambria" w:cs="Times New Roman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rsid w:val="00EC42E6"/>
    <w:rPr>
      <w:rFonts w:ascii="Cambria" w:eastAsia="Times New Roman" w:hAnsi="Cambria" w:cs="Times New Roman"/>
      <w:sz w:val="28"/>
      <w:szCs w:val="28"/>
    </w:rPr>
  </w:style>
  <w:style w:type="paragraph" w:customStyle="1" w:styleId="Default">
    <w:name w:val="Default"/>
    <w:rsid w:val="00FB7B7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06B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6B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6B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6B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6BDA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EB5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E71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1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11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53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889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92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7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78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43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269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0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8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99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16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72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36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56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16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103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92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38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61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83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835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941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62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6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18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413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42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9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95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09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customXml" Target="../customXml/item5.xml"/><Relationship Id="rId6" Type="http://schemas.openxmlformats.org/officeDocument/2006/relationships/numbering" Target="numbering.xml"/><Relationship Id="rId7" Type="http://schemas.openxmlformats.org/officeDocument/2006/relationships/styles" Target="styles.xml"/><Relationship Id="rId8" Type="http://schemas.openxmlformats.org/officeDocument/2006/relationships/settings" Target="settings.xml"/><Relationship Id="rId9" Type="http://schemas.openxmlformats.org/officeDocument/2006/relationships/webSettings" Target="webSettings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ECF29DE7A13D41830CF31959A11132" ma:contentTypeVersion="10" ma:contentTypeDescription="Create a new document." ma:contentTypeScope="" ma:versionID="e6f124b029083bddb263c1a1e0ede7ca">
  <xsd:schema xmlns:xsd="http://www.w3.org/2001/XMLSchema" xmlns:xs="http://www.w3.org/2001/XMLSchema" xmlns:p="http://schemas.microsoft.com/office/2006/metadata/properties" xmlns:ns2="ed321172-628b-4bc3-b254-6002e76b8fe9" xmlns:ns3="c185413f-b2fa-4cac-a884-fa5906c630fc" targetNamespace="http://schemas.microsoft.com/office/2006/metadata/properties" ma:root="true" ma:fieldsID="b45a3cfdbc0d710eba388d2513c8c7f5" ns2:_="" ns3:_="">
    <xsd:import namespace="ed321172-628b-4bc3-b254-6002e76b8fe9"/>
    <xsd:import namespace="c185413f-b2fa-4cac-a884-fa5906c630f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FY" minOccurs="0"/>
                <xsd:element ref="ns3:County" minOccurs="0"/>
                <xsd:element ref="ns3:Draft_x002f_Final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321172-628b-4bc3-b254-6002e76b8fe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4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85413f-b2fa-4cac-a884-fa5906c630fc" elementFormDefault="qualified">
    <xsd:import namespace="http://schemas.microsoft.com/office/2006/documentManagement/types"/>
    <xsd:import namespace="http://schemas.microsoft.com/office/infopath/2007/PartnerControls"/>
    <xsd:element name="FY" ma:index="11" nillable="true" ma:displayName="FY" ma:internalName="FY">
      <xsd:simpleType>
        <xsd:restriction base="dms:Text">
          <xsd:maxLength value="255"/>
        </xsd:restriction>
      </xsd:simpleType>
    </xsd:element>
    <xsd:element name="County" ma:index="12" nillable="true" ma:displayName="County" ma:format="Dropdown" ma:internalName="County">
      <xsd:simpleType>
        <xsd:restriction base="dms:Choice">
          <xsd:enumeration value="ALL"/>
          <xsd:enumeration value="NY-503 - Albany City and County CoC"/>
          <xsd:enumeration value="NY-507 - Schenectady City &amp; County CoC"/>
          <xsd:enumeration value="NY-512 - Troy/Rensselaer County CoC"/>
          <xsd:enumeration value="NY-519 - Columbia/Greene County CoC"/>
          <xsd:enumeration value="NY-523 - Glen Falls/Saratoga Springs/Saratoga County CoC"/>
          <xsd:enumeration value="NY-606 - Rockland County CoC"/>
        </xsd:restriction>
      </xsd:simpleType>
    </xsd:element>
    <xsd:element name="Draft_x002f_Final" ma:index="13" nillable="true" ma:displayName="Draft/Final" ma:format="Dropdown" ma:internalName="Draft_x002f_Final">
      <xsd:simpleType>
        <xsd:restriction base="dms:Choice">
          <xsd:enumeration value="Draft"/>
          <xsd:enumeration value="Final"/>
          <xsd:enumeration value="Template"/>
        </xsd:restriction>
      </xsd:simpleType>
    </xsd:element>
    <xsd:element name="MediaServiceMetadata" ma:index="16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d321172-628b-4bc3-b254-6002e76b8fe9">7SYFENAVC2T6-358363881-1221</_dlc_DocId>
    <_dlc_DocIdUrl xmlns="ed321172-628b-4bc3-b254-6002e76b8fe9">
      <Url>https://caresny.sharepoint.com/sites/coc/_layouts/15/DocIdRedir.aspx?ID=7SYFENAVC2T6-358363881-1221</Url>
      <Description>7SYFENAVC2T6-358363881-1221</Description>
    </_dlc_DocIdUrl>
    <FY xmlns="c185413f-b2fa-4cac-a884-fa5906c630fc" xsi:nil="true"/>
    <Draft_x002f_Final xmlns="c185413f-b2fa-4cac-a884-fa5906c630fc" xsi:nil="true"/>
    <County xmlns="c185413f-b2fa-4cac-a884-fa5906c630fc">NY-507 - Schenectady City &amp; County CoC</County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C82779-416B-4761-89FF-DC051CA1EE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8ED49F-21F7-4B57-B037-468BEDD322A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FB60692-1A77-4FA9-92A6-EB0DE91C45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321172-628b-4bc3-b254-6002e76b8fe9"/>
    <ds:schemaRef ds:uri="c185413f-b2fa-4cac-a884-fa5906c630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A7CF60C-848C-4C79-BCF6-0116C42CCFB2}">
  <ds:schemaRefs>
    <ds:schemaRef ds:uri="http://schemas.microsoft.com/office/2006/metadata/properties"/>
    <ds:schemaRef ds:uri="http://schemas.microsoft.com/office/infopath/2007/PartnerControls"/>
    <ds:schemaRef ds:uri="ed321172-628b-4bc3-b254-6002e76b8fe9"/>
    <ds:schemaRef ds:uri="c185413f-b2fa-4cac-a884-fa5906c630fc"/>
  </ds:schemaRefs>
</ds:datastoreItem>
</file>

<file path=customXml/itemProps5.xml><?xml version="1.0" encoding="utf-8"?>
<ds:datastoreItem xmlns:ds="http://schemas.openxmlformats.org/officeDocument/2006/customXml" ds:itemID="{A0EB3F69-93F9-C848-82BC-44FD8B7FA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1051</Words>
  <Characters>5992</Characters>
  <Application>Microsoft Macintosh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Tess</dc:creator>
  <cp:lastModifiedBy>Microsoft Office User</cp:lastModifiedBy>
  <cp:revision>2</cp:revision>
  <cp:lastPrinted>2018-05-08T16:46:00Z</cp:lastPrinted>
  <dcterms:created xsi:type="dcterms:W3CDTF">2018-07-26T11:56:00Z</dcterms:created>
  <dcterms:modified xsi:type="dcterms:W3CDTF">2018-07-26T11:56:00Z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0x01010008ECF29DE7A13D41830CF31959A11132</vt:lpwstr>
  </property>
  <property fmtid="{D5CDD505-2E9C-101B-9397-08002B2CF9AE}" pid="3" name="_dlc_DocIdItemGuid">
    <vt:lpwstr>0c35bc8a-e74e-4931-9a46-7d7d1cb06bd8</vt:lpwstr>
  </property>
</Properties>
</file>